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7A" w:rsidRDefault="00C26C7A" w:rsidP="005D2440">
      <w:pPr>
        <w:tabs>
          <w:tab w:val="center" w:pos="4140"/>
        </w:tabs>
        <w:ind w:left="55"/>
        <w:rPr>
          <w:rFonts w:cs="Arial"/>
          <w:b/>
          <w:bCs/>
          <w:sz w:val="32"/>
          <w:szCs w:val="32"/>
        </w:rPr>
      </w:pPr>
      <w:bookmarkStart w:id="0" w:name="_GoBack"/>
      <w:bookmarkEnd w:id="0"/>
    </w:p>
    <w:p w:rsidR="00C26C7A" w:rsidRDefault="00C26C7A" w:rsidP="005D2440">
      <w:pPr>
        <w:tabs>
          <w:tab w:val="center" w:pos="4140"/>
        </w:tabs>
        <w:ind w:left="55"/>
        <w:rPr>
          <w:rFonts w:cs="Arial"/>
          <w:b/>
          <w:bCs/>
          <w:sz w:val="32"/>
          <w:szCs w:val="32"/>
        </w:rPr>
      </w:pPr>
    </w:p>
    <w:p w:rsidR="00C26C7A" w:rsidRDefault="00C26C7A" w:rsidP="005D2440">
      <w:pPr>
        <w:tabs>
          <w:tab w:val="center" w:pos="4140"/>
        </w:tabs>
        <w:ind w:left="55"/>
        <w:rPr>
          <w:rFonts w:cs="Arial"/>
          <w:b/>
          <w:bCs/>
          <w:sz w:val="32"/>
          <w:szCs w:val="32"/>
        </w:rPr>
      </w:pPr>
    </w:p>
    <w:p w:rsidR="00C26C7A" w:rsidRDefault="00C26C7A" w:rsidP="005D2440">
      <w:pPr>
        <w:tabs>
          <w:tab w:val="center" w:pos="4140"/>
        </w:tabs>
        <w:ind w:left="55"/>
        <w:rPr>
          <w:rFonts w:cs="Arial"/>
          <w:b/>
          <w:bCs/>
          <w:sz w:val="32"/>
          <w:szCs w:val="32"/>
        </w:rPr>
      </w:pPr>
    </w:p>
    <w:p w:rsidR="00C26C7A" w:rsidRDefault="00C26C7A" w:rsidP="005D2440">
      <w:pPr>
        <w:tabs>
          <w:tab w:val="center" w:pos="4140"/>
        </w:tabs>
        <w:ind w:left="55"/>
        <w:rPr>
          <w:rFonts w:cs="Arial"/>
          <w:b/>
          <w:bCs/>
          <w:sz w:val="32"/>
          <w:szCs w:val="32"/>
        </w:rPr>
      </w:pPr>
    </w:p>
    <w:p w:rsidR="00C26C7A" w:rsidRDefault="00C26C7A" w:rsidP="005D2440">
      <w:pPr>
        <w:tabs>
          <w:tab w:val="center" w:pos="4140"/>
        </w:tabs>
        <w:ind w:left="55"/>
        <w:rPr>
          <w:rFonts w:cs="Arial"/>
          <w:b/>
          <w:bCs/>
          <w:sz w:val="32"/>
          <w:szCs w:val="32"/>
        </w:rPr>
      </w:pPr>
    </w:p>
    <w:p w:rsidR="005D2440" w:rsidRPr="00BA2DC9" w:rsidRDefault="00A11776" w:rsidP="009242C4">
      <w:pPr>
        <w:tabs>
          <w:tab w:val="center" w:pos="4140"/>
        </w:tabs>
        <w:ind w:left="55"/>
        <w:jc w:val="center"/>
        <w:rPr>
          <w:rFonts w:cs="Arial"/>
          <w:b/>
          <w:bCs/>
          <w:sz w:val="32"/>
          <w:szCs w:val="32"/>
        </w:rPr>
      </w:pPr>
      <w:r>
        <w:rPr>
          <w:rFonts w:cs="Arial"/>
          <w:b/>
          <w:bCs/>
          <w:sz w:val="32"/>
          <w:szCs w:val="32"/>
        </w:rPr>
        <w:t>Ridala Vallavalitsuse 201</w:t>
      </w:r>
      <w:r w:rsidR="00B72701">
        <w:rPr>
          <w:rFonts w:cs="Arial"/>
          <w:b/>
          <w:bCs/>
          <w:sz w:val="32"/>
          <w:szCs w:val="32"/>
        </w:rPr>
        <w:t>5</w:t>
      </w:r>
      <w:r w:rsidR="00BA2DC9" w:rsidRPr="00BA2DC9">
        <w:rPr>
          <w:rFonts w:cs="Arial"/>
          <w:b/>
          <w:bCs/>
          <w:sz w:val="32"/>
          <w:szCs w:val="32"/>
        </w:rPr>
        <w:t>.aasta konsolideerimisgrupi</w:t>
      </w:r>
    </w:p>
    <w:p w:rsidR="00BA2DC9" w:rsidRPr="00BA2DC9" w:rsidRDefault="00BA2DC9" w:rsidP="009242C4">
      <w:pPr>
        <w:tabs>
          <w:tab w:val="center" w:pos="4140"/>
        </w:tabs>
        <w:ind w:left="55"/>
        <w:jc w:val="center"/>
        <w:rPr>
          <w:rFonts w:cs="Arial"/>
          <w:b/>
          <w:bCs/>
          <w:sz w:val="32"/>
          <w:szCs w:val="32"/>
        </w:rPr>
      </w:pPr>
      <w:r w:rsidRPr="00BA2DC9">
        <w:rPr>
          <w:rFonts w:cs="Arial"/>
          <w:b/>
          <w:bCs/>
          <w:sz w:val="32"/>
          <w:szCs w:val="32"/>
        </w:rPr>
        <w:t>majandusaasta aruanne</w:t>
      </w:r>
    </w:p>
    <w:p w:rsidR="005D2440" w:rsidRDefault="005D2440" w:rsidP="00DB2FC6">
      <w:pPr>
        <w:tabs>
          <w:tab w:val="left" w:pos="1279"/>
          <w:tab w:val="left" w:pos="2853"/>
          <w:tab w:val="left" w:pos="4072"/>
          <w:tab w:val="left" w:pos="5291"/>
          <w:tab w:val="left" w:pos="6510"/>
          <w:tab w:val="left" w:pos="7729"/>
        </w:tabs>
        <w:ind w:left="55"/>
        <w:rPr>
          <w:rFonts w:cs="Arial"/>
          <w:sz w:val="20"/>
          <w:szCs w:val="20"/>
        </w:rPr>
      </w:pPr>
    </w:p>
    <w:p w:rsidR="005D2440" w:rsidRDefault="005D2440" w:rsidP="00DB2FC6">
      <w:pPr>
        <w:tabs>
          <w:tab w:val="left" w:pos="1279"/>
          <w:tab w:val="left" w:pos="2853"/>
          <w:tab w:val="left" w:pos="4072"/>
          <w:tab w:val="left" w:pos="5291"/>
          <w:tab w:val="left" w:pos="6510"/>
          <w:tab w:val="left" w:pos="7729"/>
        </w:tabs>
        <w:ind w:left="55"/>
        <w:rPr>
          <w:rFonts w:cs="Arial"/>
          <w:sz w:val="20"/>
          <w:szCs w:val="20"/>
        </w:rPr>
      </w:pPr>
    </w:p>
    <w:p w:rsidR="00C26C7A" w:rsidRDefault="00C26C7A" w:rsidP="00DB2FC6">
      <w:pPr>
        <w:tabs>
          <w:tab w:val="left" w:pos="2853"/>
          <w:tab w:val="left" w:pos="6510"/>
          <w:tab w:val="left" w:pos="7729"/>
        </w:tabs>
        <w:ind w:left="55"/>
        <w:rPr>
          <w:rFonts w:cs="Arial"/>
          <w:sz w:val="20"/>
          <w:szCs w:val="20"/>
        </w:rPr>
      </w:pPr>
    </w:p>
    <w:p w:rsidR="005D2440" w:rsidRPr="00C26C7A" w:rsidRDefault="00BA2DC9" w:rsidP="00DB2FC6">
      <w:pPr>
        <w:tabs>
          <w:tab w:val="left" w:pos="2853"/>
          <w:tab w:val="left" w:pos="6510"/>
          <w:tab w:val="left" w:pos="7729"/>
        </w:tabs>
        <w:ind w:left="55"/>
        <w:rPr>
          <w:rFonts w:cs="Arial"/>
        </w:rPr>
      </w:pPr>
      <w:r>
        <w:rPr>
          <w:rFonts w:cs="Arial"/>
        </w:rPr>
        <w:t>Nimetus</w:t>
      </w:r>
      <w:r w:rsidR="005D2440" w:rsidRPr="00C26C7A">
        <w:rPr>
          <w:rFonts w:cs="Arial"/>
        </w:rPr>
        <w:t xml:space="preserve"> :</w:t>
      </w:r>
      <w:r w:rsidR="005D2440" w:rsidRPr="00C26C7A">
        <w:rPr>
          <w:rFonts w:cs="Arial"/>
        </w:rPr>
        <w:tab/>
        <w:t>RIDALA  VALLAVALITSUS</w:t>
      </w:r>
    </w:p>
    <w:p w:rsidR="005D2440" w:rsidRPr="00C26C7A" w:rsidRDefault="005D2440" w:rsidP="00DB2FC6">
      <w:pPr>
        <w:tabs>
          <w:tab w:val="left" w:pos="1279"/>
          <w:tab w:val="left" w:pos="2853"/>
          <w:tab w:val="left" w:pos="4072"/>
          <w:tab w:val="left" w:pos="5291"/>
          <w:tab w:val="left" w:pos="6510"/>
          <w:tab w:val="left" w:pos="7729"/>
        </w:tabs>
        <w:ind w:left="55"/>
        <w:rPr>
          <w:rFonts w:cs="Arial"/>
        </w:rPr>
      </w:pPr>
    </w:p>
    <w:p w:rsidR="005D2440" w:rsidRPr="00C26C7A" w:rsidRDefault="00B72701" w:rsidP="00C26C7A">
      <w:pPr>
        <w:tabs>
          <w:tab w:val="left" w:pos="2880"/>
        </w:tabs>
        <w:ind w:left="55"/>
        <w:rPr>
          <w:rFonts w:cs="Arial"/>
        </w:rPr>
      </w:pPr>
      <w:r>
        <w:rPr>
          <w:rFonts w:cs="Arial"/>
        </w:rPr>
        <w:t>Aadress:</w:t>
      </w:r>
      <w:r>
        <w:rPr>
          <w:rFonts w:cs="Arial"/>
        </w:rPr>
        <w:tab/>
        <w:t>Lossi 4</w:t>
      </w:r>
      <w:r w:rsidR="005D2440" w:rsidRPr="00C26C7A">
        <w:rPr>
          <w:rFonts w:cs="Arial"/>
        </w:rPr>
        <w:t xml:space="preserve"> Uuemõisa Läänemaa 90401</w:t>
      </w:r>
    </w:p>
    <w:p w:rsidR="005D2440" w:rsidRPr="00C26C7A" w:rsidRDefault="005D2440" w:rsidP="00DB2FC6">
      <w:pPr>
        <w:tabs>
          <w:tab w:val="left" w:pos="1279"/>
          <w:tab w:val="left" w:pos="2853"/>
          <w:tab w:val="left" w:pos="4072"/>
          <w:tab w:val="left" w:pos="5291"/>
          <w:tab w:val="left" w:pos="6510"/>
          <w:tab w:val="left" w:pos="7729"/>
        </w:tabs>
        <w:ind w:left="55"/>
        <w:rPr>
          <w:rFonts w:cs="Arial"/>
        </w:rPr>
      </w:pPr>
    </w:p>
    <w:p w:rsidR="005D2440" w:rsidRPr="00C26C7A" w:rsidRDefault="00C26C7A" w:rsidP="00C26C7A">
      <w:pPr>
        <w:tabs>
          <w:tab w:val="left" w:pos="2880"/>
        </w:tabs>
        <w:ind w:left="55"/>
        <w:rPr>
          <w:rFonts w:cs="Arial"/>
        </w:rPr>
      </w:pPr>
      <w:r>
        <w:rPr>
          <w:rFonts w:cs="Arial"/>
        </w:rPr>
        <w:t>Telefon:</w:t>
      </w:r>
      <w:r>
        <w:rPr>
          <w:rFonts w:cs="Arial"/>
        </w:rPr>
        <w:tab/>
        <w:t>47-24440; 47-24455</w:t>
      </w:r>
    </w:p>
    <w:p w:rsidR="005D2440" w:rsidRPr="00C26C7A" w:rsidRDefault="005D2440" w:rsidP="00C26C7A">
      <w:pPr>
        <w:ind w:left="55"/>
        <w:rPr>
          <w:rFonts w:cs="Arial"/>
        </w:rPr>
      </w:pPr>
    </w:p>
    <w:p w:rsidR="005D2440" w:rsidRPr="00C26C7A" w:rsidRDefault="005D2440" w:rsidP="00C26C7A">
      <w:pPr>
        <w:tabs>
          <w:tab w:val="left" w:pos="2880"/>
        </w:tabs>
        <w:ind w:left="55"/>
        <w:rPr>
          <w:rFonts w:cs="Arial"/>
        </w:rPr>
      </w:pPr>
      <w:r w:rsidRPr="00C26C7A">
        <w:rPr>
          <w:rFonts w:cs="Arial"/>
        </w:rPr>
        <w:t>Faks</w:t>
      </w:r>
      <w:r w:rsidR="00C60296">
        <w:rPr>
          <w:rFonts w:cs="Arial"/>
        </w:rPr>
        <w:t>:</w:t>
      </w:r>
      <w:r w:rsidRPr="00C26C7A">
        <w:rPr>
          <w:rFonts w:cs="Arial"/>
        </w:rPr>
        <w:tab/>
        <w:t>47-24441</w:t>
      </w:r>
    </w:p>
    <w:p w:rsidR="005D2440" w:rsidRPr="00C26C7A" w:rsidRDefault="005D2440" w:rsidP="00C26C7A">
      <w:pPr>
        <w:ind w:left="55"/>
        <w:rPr>
          <w:rFonts w:cs="Arial"/>
        </w:rPr>
      </w:pPr>
    </w:p>
    <w:p w:rsidR="005D2440" w:rsidRPr="00C26C7A" w:rsidRDefault="005D2440" w:rsidP="00B30D83">
      <w:pPr>
        <w:tabs>
          <w:tab w:val="left" w:pos="2880"/>
        </w:tabs>
        <w:ind w:left="55"/>
        <w:rPr>
          <w:rFonts w:cs="Arial"/>
        </w:rPr>
      </w:pPr>
      <w:r w:rsidRPr="00C26C7A">
        <w:rPr>
          <w:rFonts w:cs="Arial"/>
        </w:rPr>
        <w:t>E-post</w:t>
      </w:r>
      <w:r w:rsidRPr="00C26C7A">
        <w:rPr>
          <w:rFonts w:cs="Arial"/>
        </w:rPr>
        <w:tab/>
        <w:t>raamatupidamine@ridala.ee</w:t>
      </w:r>
    </w:p>
    <w:p w:rsidR="005D2440" w:rsidRPr="00C26C7A" w:rsidRDefault="005D2440" w:rsidP="00C26C7A">
      <w:pPr>
        <w:ind w:left="55"/>
        <w:rPr>
          <w:rFonts w:cs="Arial"/>
        </w:rPr>
      </w:pPr>
    </w:p>
    <w:p w:rsidR="005D2440" w:rsidRDefault="005D2440" w:rsidP="00C60296">
      <w:pPr>
        <w:tabs>
          <w:tab w:val="left" w:pos="2880"/>
        </w:tabs>
        <w:ind w:left="55"/>
        <w:rPr>
          <w:rFonts w:cs="Arial"/>
        </w:rPr>
      </w:pPr>
      <w:r w:rsidRPr="00C26C7A">
        <w:rPr>
          <w:rFonts w:cs="Arial"/>
        </w:rPr>
        <w:t>Interneti kodulehekülg:</w:t>
      </w:r>
      <w:r w:rsidRPr="00C26C7A">
        <w:rPr>
          <w:rFonts w:cs="Arial"/>
        </w:rPr>
        <w:tab/>
      </w:r>
      <w:hyperlink r:id="rId9" w:history="1">
        <w:r w:rsidR="00BA2DC9" w:rsidRPr="00CA172D">
          <w:rPr>
            <w:rStyle w:val="Hyperlink"/>
            <w:rFonts w:cs="Arial"/>
          </w:rPr>
          <w:t>www.ridala.ee</w:t>
        </w:r>
      </w:hyperlink>
    </w:p>
    <w:p w:rsidR="00BA2DC9" w:rsidRDefault="00BA2DC9" w:rsidP="00C60296">
      <w:pPr>
        <w:tabs>
          <w:tab w:val="left" w:pos="2880"/>
        </w:tabs>
        <w:ind w:left="55"/>
        <w:rPr>
          <w:rFonts w:cs="Arial"/>
        </w:rPr>
      </w:pPr>
    </w:p>
    <w:p w:rsidR="00BA2DC9" w:rsidRDefault="00BA2DC9" w:rsidP="00C60296">
      <w:pPr>
        <w:tabs>
          <w:tab w:val="left" w:pos="2880"/>
        </w:tabs>
        <w:ind w:left="55"/>
        <w:rPr>
          <w:rFonts w:cs="Arial"/>
        </w:rPr>
      </w:pPr>
      <w:r>
        <w:rPr>
          <w:rFonts w:cs="Arial"/>
        </w:rPr>
        <w:t>Majan</w:t>
      </w:r>
      <w:r w:rsidR="00A11776">
        <w:rPr>
          <w:rFonts w:cs="Arial"/>
        </w:rPr>
        <w:t>dusaasta algus:       01.01.201</w:t>
      </w:r>
      <w:r w:rsidR="00B72701">
        <w:rPr>
          <w:rFonts w:cs="Arial"/>
        </w:rPr>
        <w:t>5</w:t>
      </w:r>
    </w:p>
    <w:p w:rsidR="00BA2DC9" w:rsidRDefault="00BA2DC9" w:rsidP="00C60296">
      <w:pPr>
        <w:tabs>
          <w:tab w:val="left" w:pos="2880"/>
        </w:tabs>
        <w:ind w:left="55"/>
        <w:rPr>
          <w:rFonts w:cs="Arial"/>
        </w:rPr>
      </w:pPr>
    </w:p>
    <w:p w:rsidR="00BA2DC9" w:rsidRPr="00C26C7A" w:rsidRDefault="00BA2DC9" w:rsidP="00C60296">
      <w:pPr>
        <w:tabs>
          <w:tab w:val="left" w:pos="2880"/>
        </w:tabs>
        <w:ind w:left="55"/>
        <w:rPr>
          <w:rFonts w:cs="Arial"/>
        </w:rPr>
      </w:pPr>
      <w:r>
        <w:rPr>
          <w:rFonts w:cs="Arial"/>
        </w:rPr>
        <w:t>Majand</w:t>
      </w:r>
      <w:r w:rsidR="00B72701">
        <w:rPr>
          <w:rFonts w:cs="Arial"/>
        </w:rPr>
        <w:t>usaasta lõpp:         31.12.2015</w:t>
      </w:r>
    </w:p>
    <w:p w:rsidR="005D2440" w:rsidRPr="00C26C7A" w:rsidRDefault="005D2440" w:rsidP="00C26C7A">
      <w:pPr>
        <w:ind w:left="55"/>
        <w:rPr>
          <w:rFonts w:cs="Arial"/>
        </w:rPr>
      </w:pPr>
    </w:p>
    <w:p w:rsidR="005D2440" w:rsidRPr="00C26C7A" w:rsidRDefault="00E73C26" w:rsidP="00C60296">
      <w:pPr>
        <w:tabs>
          <w:tab w:val="left" w:pos="2880"/>
        </w:tabs>
        <w:ind w:left="55"/>
        <w:rPr>
          <w:rFonts w:cs="Arial"/>
        </w:rPr>
      </w:pPr>
      <w:r w:rsidRPr="00C26C7A">
        <w:rPr>
          <w:rFonts w:cs="Arial"/>
        </w:rPr>
        <w:t>Ridala Vallavanem</w:t>
      </w:r>
      <w:r w:rsidR="00B72701">
        <w:rPr>
          <w:rFonts w:cs="Arial"/>
        </w:rPr>
        <w:t>:</w:t>
      </w:r>
      <w:r w:rsidR="00B72701">
        <w:rPr>
          <w:rFonts w:cs="Arial"/>
        </w:rPr>
        <w:tab/>
      </w:r>
    </w:p>
    <w:p w:rsidR="005D2440" w:rsidRDefault="005D2440" w:rsidP="00C26C7A">
      <w:pPr>
        <w:ind w:left="55"/>
        <w:rPr>
          <w:rFonts w:cs="Arial"/>
        </w:rPr>
      </w:pPr>
    </w:p>
    <w:p w:rsidR="00E73C26" w:rsidRPr="00C26C7A" w:rsidRDefault="00E73C26" w:rsidP="00E73C26">
      <w:pPr>
        <w:tabs>
          <w:tab w:val="left" w:pos="2880"/>
        </w:tabs>
        <w:ind w:left="55"/>
        <w:rPr>
          <w:rFonts w:cs="Arial"/>
        </w:rPr>
      </w:pPr>
      <w:r>
        <w:rPr>
          <w:rFonts w:cs="Arial"/>
        </w:rPr>
        <w:t>Audiitor:</w:t>
      </w:r>
      <w:r>
        <w:rPr>
          <w:rFonts w:cs="Arial"/>
        </w:rPr>
        <w:tab/>
      </w:r>
      <w:r w:rsidR="001B2CCD">
        <w:rPr>
          <w:rFonts w:cs="Arial"/>
        </w:rPr>
        <w:t>Merike Kiisk</w:t>
      </w:r>
    </w:p>
    <w:p w:rsidR="00C60296" w:rsidRDefault="00C60296" w:rsidP="00C26C7A">
      <w:pPr>
        <w:ind w:left="55"/>
        <w:rPr>
          <w:rFonts w:cs="Arial"/>
        </w:rPr>
      </w:pPr>
    </w:p>
    <w:p w:rsidR="00C60296" w:rsidRDefault="00C60296" w:rsidP="00C26C7A">
      <w:pPr>
        <w:ind w:left="55"/>
        <w:rPr>
          <w:rFonts w:cs="Arial"/>
        </w:rPr>
      </w:pPr>
    </w:p>
    <w:p w:rsidR="005D2440" w:rsidRPr="00C26C7A" w:rsidRDefault="005D2440" w:rsidP="00C26C7A">
      <w:pPr>
        <w:ind w:left="55"/>
        <w:rPr>
          <w:rFonts w:cs="Arial"/>
        </w:rPr>
      </w:pPr>
      <w:r w:rsidRPr="00C26C7A">
        <w:rPr>
          <w:rFonts w:cs="Arial"/>
        </w:rPr>
        <w:t>Majandusaasta aruanne koosneb tegevusaruandest, raamatupidamise aruandest ja audiitori otsusest</w:t>
      </w:r>
      <w:r w:rsidR="00C60296">
        <w:rPr>
          <w:rFonts w:cs="Arial"/>
        </w:rPr>
        <w:t xml:space="preserve"> </w:t>
      </w:r>
      <w:r w:rsidRPr="00C26C7A">
        <w:rPr>
          <w:rFonts w:cs="Arial"/>
        </w:rPr>
        <w:t>majandusaasta aruande kohta.</w:t>
      </w:r>
    </w:p>
    <w:p w:rsidR="005D2440" w:rsidRPr="00C26C7A" w:rsidRDefault="005D2440" w:rsidP="00C26C7A">
      <w:pPr>
        <w:ind w:left="55"/>
        <w:rPr>
          <w:rFonts w:cs="Arial"/>
        </w:rPr>
      </w:pPr>
    </w:p>
    <w:p w:rsidR="005D2440" w:rsidRPr="00C26C7A" w:rsidRDefault="005D2440" w:rsidP="00C26C7A">
      <w:pPr>
        <w:ind w:left="55"/>
        <w:rPr>
          <w:rFonts w:cs="Arial"/>
        </w:rPr>
      </w:pPr>
      <w:r w:rsidRPr="00C26C7A">
        <w:rPr>
          <w:rFonts w:cs="Arial"/>
        </w:rPr>
        <w:t>Dokument koosneb</w:t>
      </w:r>
      <w:r w:rsidR="00C60296">
        <w:rPr>
          <w:rFonts w:cs="Arial"/>
        </w:rPr>
        <w:t xml:space="preserve"> </w:t>
      </w:r>
      <w:r w:rsidR="002114CD">
        <w:rPr>
          <w:rFonts w:cs="Arial"/>
        </w:rPr>
        <w:t>46</w:t>
      </w:r>
      <w:r w:rsidR="00293F3A">
        <w:rPr>
          <w:rFonts w:cs="Arial"/>
        </w:rPr>
        <w:t xml:space="preserve"> </w:t>
      </w:r>
      <w:r w:rsidRPr="00C26C7A">
        <w:rPr>
          <w:rFonts w:cs="Arial"/>
        </w:rPr>
        <w:t>leheküljest</w:t>
      </w:r>
    </w:p>
    <w:p w:rsidR="005D2440" w:rsidRPr="00DB2FC6" w:rsidRDefault="005D2440" w:rsidP="00DB2FC6">
      <w:pPr>
        <w:tabs>
          <w:tab w:val="left" w:pos="2853"/>
          <w:tab w:val="left" w:pos="4072"/>
          <w:tab w:val="left" w:pos="5291"/>
          <w:tab w:val="left" w:pos="6510"/>
          <w:tab w:val="left" w:pos="7729"/>
        </w:tabs>
        <w:ind w:left="55"/>
        <w:rPr>
          <w:rFonts w:cs="Arial"/>
          <w:sz w:val="20"/>
          <w:szCs w:val="20"/>
        </w:rPr>
      </w:pPr>
    </w:p>
    <w:p w:rsidR="00875655" w:rsidRDefault="00875655" w:rsidP="00875655">
      <w:bookmarkStart w:id="1" w:name="_Toc195864088"/>
      <w:bookmarkStart w:id="2" w:name="_Toc195865501"/>
      <w:bookmarkStart w:id="3" w:name="_Toc324411224"/>
      <w:bookmarkStart w:id="4" w:name="_Toc324411290"/>
    </w:p>
    <w:p w:rsidR="007A4BFD" w:rsidRDefault="007A4BFD" w:rsidP="00875655">
      <w:pPr>
        <w:rPr>
          <w:b/>
          <w:sz w:val="32"/>
          <w:szCs w:val="32"/>
        </w:rPr>
        <w:sectPr w:rsidR="007A4BFD" w:rsidSect="001E410D">
          <w:headerReference w:type="default" r:id="rId10"/>
          <w:footerReference w:type="default" r:id="rId11"/>
          <w:headerReference w:type="first" r:id="rId12"/>
          <w:footerReference w:type="first" r:id="rId13"/>
          <w:type w:val="continuous"/>
          <w:pgSz w:w="11906" w:h="16838" w:code="9"/>
          <w:pgMar w:top="1077" w:right="1418" w:bottom="1259" w:left="1418" w:header="709" w:footer="709" w:gutter="0"/>
          <w:cols w:space="720"/>
          <w:titlePg/>
          <w:docGrid w:linePitch="360"/>
        </w:sectPr>
      </w:pPr>
    </w:p>
    <w:p w:rsidR="00BA18F3" w:rsidRDefault="00B62044" w:rsidP="00875655">
      <w:pPr>
        <w:rPr>
          <w:b/>
          <w:sz w:val="32"/>
          <w:szCs w:val="32"/>
        </w:rPr>
      </w:pPr>
      <w:r w:rsidRPr="00875655">
        <w:rPr>
          <w:b/>
          <w:sz w:val="32"/>
          <w:szCs w:val="32"/>
        </w:rPr>
        <w:lastRenderedPageBreak/>
        <w:t>Sisukord</w:t>
      </w:r>
      <w:bookmarkStart w:id="5" w:name="_Toc163735556"/>
      <w:bookmarkEnd w:id="1"/>
      <w:bookmarkEnd w:id="2"/>
      <w:bookmarkEnd w:id="3"/>
      <w:bookmarkEnd w:id="4"/>
    </w:p>
    <w:p w:rsidR="00875655" w:rsidRDefault="00875655" w:rsidP="00875655">
      <w:pPr>
        <w:rPr>
          <w:b/>
          <w:sz w:val="32"/>
          <w:szCs w:val="32"/>
        </w:rPr>
      </w:pPr>
    </w:p>
    <w:p w:rsidR="0021684C" w:rsidRPr="008B5345" w:rsidRDefault="00112359">
      <w:pPr>
        <w:pStyle w:val="TOC1"/>
        <w:tabs>
          <w:tab w:val="right" w:leader="dot" w:pos="9060"/>
        </w:tabs>
        <w:rPr>
          <w:rFonts w:ascii="Calibri" w:hAnsi="Calibri" w:cs="Times New Roman"/>
          <w:bCs w:val="0"/>
          <w:noProof/>
          <w:sz w:val="22"/>
          <w:szCs w:val="22"/>
        </w:rPr>
      </w:pPr>
      <w:r>
        <w:rPr>
          <w:bCs w:val="0"/>
        </w:rPr>
        <w:fldChar w:fldCharType="begin"/>
      </w:r>
      <w:r>
        <w:rPr>
          <w:bCs w:val="0"/>
        </w:rPr>
        <w:instrText xml:space="preserve"> TOC \o "1-6" \h \z \u </w:instrText>
      </w:r>
      <w:r>
        <w:rPr>
          <w:bCs w:val="0"/>
        </w:rPr>
        <w:fldChar w:fldCharType="separate"/>
      </w:r>
      <w:hyperlink w:anchor="_Toc450570875" w:history="1">
        <w:r w:rsidR="0021684C" w:rsidRPr="00A2134E">
          <w:rPr>
            <w:rStyle w:val="Hyperlink"/>
            <w:noProof/>
          </w:rPr>
          <w:t>Tegevusaruanne</w:t>
        </w:r>
        <w:r w:rsidR="0021684C">
          <w:rPr>
            <w:noProof/>
            <w:webHidden/>
          </w:rPr>
          <w:tab/>
        </w:r>
        <w:r w:rsidR="0021684C">
          <w:rPr>
            <w:noProof/>
            <w:webHidden/>
          </w:rPr>
          <w:fldChar w:fldCharType="begin"/>
        </w:r>
        <w:r w:rsidR="0021684C">
          <w:rPr>
            <w:noProof/>
            <w:webHidden/>
          </w:rPr>
          <w:instrText xml:space="preserve"> PAGEREF _Toc450570875 \h </w:instrText>
        </w:r>
        <w:r w:rsidR="0021684C">
          <w:rPr>
            <w:noProof/>
            <w:webHidden/>
          </w:rPr>
        </w:r>
        <w:r w:rsidR="0021684C">
          <w:rPr>
            <w:noProof/>
            <w:webHidden/>
          </w:rPr>
          <w:fldChar w:fldCharType="separate"/>
        </w:r>
        <w:r w:rsidR="00982F7F">
          <w:rPr>
            <w:noProof/>
            <w:webHidden/>
          </w:rPr>
          <w:t>3</w:t>
        </w:r>
        <w:r w:rsidR="0021684C">
          <w:rPr>
            <w:noProof/>
            <w:webHidden/>
          </w:rPr>
          <w:fldChar w:fldCharType="end"/>
        </w:r>
      </w:hyperlink>
    </w:p>
    <w:p w:rsidR="0021684C" w:rsidRPr="008B5345" w:rsidRDefault="0021684C">
      <w:pPr>
        <w:pStyle w:val="TOC3"/>
        <w:tabs>
          <w:tab w:val="left" w:pos="960"/>
          <w:tab w:val="right" w:leader="dot" w:pos="9060"/>
        </w:tabs>
        <w:rPr>
          <w:rFonts w:ascii="Calibri" w:hAnsi="Calibri"/>
          <w:noProof/>
          <w:sz w:val="22"/>
          <w:szCs w:val="22"/>
        </w:rPr>
      </w:pPr>
      <w:hyperlink w:anchor="_Toc450570876" w:history="1">
        <w:r w:rsidRPr="00A2134E">
          <w:rPr>
            <w:rStyle w:val="Hyperlink"/>
            <w:noProof/>
          </w:rPr>
          <w:t>1.1</w:t>
        </w:r>
        <w:r w:rsidRPr="008B5345">
          <w:rPr>
            <w:rFonts w:ascii="Calibri" w:hAnsi="Calibri"/>
            <w:noProof/>
            <w:sz w:val="22"/>
            <w:szCs w:val="22"/>
          </w:rPr>
          <w:tab/>
        </w:r>
        <w:r w:rsidRPr="00A2134E">
          <w:rPr>
            <w:rStyle w:val="Hyperlink"/>
            <w:noProof/>
          </w:rPr>
          <w:t>Vallavanema pöördumine</w:t>
        </w:r>
        <w:r>
          <w:rPr>
            <w:noProof/>
            <w:webHidden/>
          </w:rPr>
          <w:tab/>
        </w:r>
        <w:r>
          <w:rPr>
            <w:noProof/>
            <w:webHidden/>
          </w:rPr>
          <w:fldChar w:fldCharType="begin"/>
        </w:r>
        <w:r>
          <w:rPr>
            <w:noProof/>
            <w:webHidden/>
          </w:rPr>
          <w:instrText xml:space="preserve"> PAGEREF _Toc450570876 \h </w:instrText>
        </w:r>
        <w:r>
          <w:rPr>
            <w:noProof/>
            <w:webHidden/>
          </w:rPr>
        </w:r>
        <w:r>
          <w:rPr>
            <w:noProof/>
            <w:webHidden/>
          </w:rPr>
          <w:fldChar w:fldCharType="separate"/>
        </w:r>
        <w:r w:rsidR="00982F7F">
          <w:rPr>
            <w:noProof/>
            <w:webHidden/>
          </w:rPr>
          <w:t>3</w:t>
        </w:r>
        <w:r>
          <w:rPr>
            <w:noProof/>
            <w:webHidden/>
          </w:rPr>
          <w:fldChar w:fldCharType="end"/>
        </w:r>
      </w:hyperlink>
    </w:p>
    <w:p w:rsidR="0021684C" w:rsidRPr="008B5345" w:rsidRDefault="0021684C">
      <w:pPr>
        <w:pStyle w:val="TOC3"/>
        <w:tabs>
          <w:tab w:val="right" w:leader="dot" w:pos="9060"/>
        </w:tabs>
        <w:rPr>
          <w:rFonts w:ascii="Calibri" w:hAnsi="Calibri"/>
          <w:noProof/>
          <w:sz w:val="22"/>
          <w:szCs w:val="22"/>
        </w:rPr>
      </w:pPr>
      <w:hyperlink w:anchor="_Toc450570877" w:history="1">
        <w:r w:rsidRPr="00A2134E">
          <w:rPr>
            <w:rStyle w:val="Hyperlink"/>
            <w:noProof/>
          </w:rPr>
          <w:t>1.2 Valla lühiiseloomustus</w:t>
        </w:r>
        <w:r>
          <w:rPr>
            <w:noProof/>
            <w:webHidden/>
          </w:rPr>
          <w:tab/>
        </w:r>
        <w:r>
          <w:rPr>
            <w:noProof/>
            <w:webHidden/>
          </w:rPr>
          <w:fldChar w:fldCharType="begin"/>
        </w:r>
        <w:r>
          <w:rPr>
            <w:noProof/>
            <w:webHidden/>
          </w:rPr>
          <w:instrText xml:space="preserve"> PAGEREF _Toc450570877 \h </w:instrText>
        </w:r>
        <w:r>
          <w:rPr>
            <w:noProof/>
            <w:webHidden/>
          </w:rPr>
        </w:r>
        <w:r>
          <w:rPr>
            <w:noProof/>
            <w:webHidden/>
          </w:rPr>
          <w:fldChar w:fldCharType="separate"/>
        </w:r>
        <w:r w:rsidR="00982F7F">
          <w:rPr>
            <w:noProof/>
            <w:webHidden/>
          </w:rPr>
          <w:t>3</w:t>
        </w:r>
        <w:r>
          <w:rPr>
            <w:noProof/>
            <w:webHidden/>
          </w:rPr>
          <w:fldChar w:fldCharType="end"/>
        </w:r>
      </w:hyperlink>
    </w:p>
    <w:p w:rsidR="0021684C" w:rsidRPr="008B5345" w:rsidRDefault="0021684C">
      <w:pPr>
        <w:pStyle w:val="TOC3"/>
        <w:tabs>
          <w:tab w:val="right" w:leader="dot" w:pos="9060"/>
        </w:tabs>
        <w:rPr>
          <w:rFonts w:ascii="Calibri" w:hAnsi="Calibri"/>
          <w:noProof/>
          <w:sz w:val="22"/>
          <w:szCs w:val="22"/>
        </w:rPr>
      </w:pPr>
      <w:hyperlink w:anchor="_Toc450570878" w:history="1">
        <w:r w:rsidRPr="00A2134E">
          <w:rPr>
            <w:rStyle w:val="Hyperlink"/>
            <w:noProof/>
          </w:rPr>
          <w:t>1.3 Valla struktuur ja töötajad</w:t>
        </w:r>
        <w:r>
          <w:rPr>
            <w:noProof/>
            <w:webHidden/>
          </w:rPr>
          <w:tab/>
        </w:r>
        <w:r>
          <w:rPr>
            <w:noProof/>
            <w:webHidden/>
          </w:rPr>
          <w:fldChar w:fldCharType="begin"/>
        </w:r>
        <w:r>
          <w:rPr>
            <w:noProof/>
            <w:webHidden/>
          </w:rPr>
          <w:instrText xml:space="preserve"> PAGEREF _Toc450570878 \h </w:instrText>
        </w:r>
        <w:r>
          <w:rPr>
            <w:noProof/>
            <w:webHidden/>
          </w:rPr>
        </w:r>
        <w:r>
          <w:rPr>
            <w:noProof/>
            <w:webHidden/>
          </w:rPr>
          <w:fldChar w:fldCharType="separate"/>
        </w:r>
        <w:r w:rsidR="00982F7F">
          <w:rPr>
            <w:noProof/>
            <w:webHidden/>
          </w:rPr>
          <w:t>4</w:t>
        </w:r>
        <w:r>
          <w:rPr>
            <w:noProof/>
            <w:webHidden/>
          </w:rPr>
          <w:fldChar w:fldCharType="end"/>
        </w:r>
      </w:hyperlink>
    </w:p>
    <w:p w:rsidR="0021684C" w:rsidRPr="008B5345" w:rsidRDefault="0021684C">
      <w:pPr>
        <w:pStyle w:val="TOC3"/>
        <w:tabs>
          <w:tab w:val="right" w:leader="dot" w:pos="9060"/>
        </w:tabs>
        <w:rPr>
          <w:rFonts w:ascii="Calibri" w:hAnsi="Calibri"/>
          <w:noProof/>
          <w:sz w:val="22"/>
          <w:szCs w:val="22"/>
        </w:rPr>
      </w:pPr>
      <w:hyperlink w:anchor="_Toc450570879" w:history="1">
        <w:r w:rsidRPr="00A2134E">
          <w:rPr>
            <w:rStyle w:val="Hyperlink"/>
            <w:noProof/>
          </w:rPr>
          <w:t>1.4 Peamised finantsnäitajad</w:t>
        </w:r>
        <w:r>
          <w:rPr>
            <w:noProof/>
            <w:webHidden/>
          </w:rPr>
          <w:tab/>
        </w:r>
        <w:r>
          <w:rPr>
            <w:noProof/>
            <w:webHidden/>
          </w:rPr>
          <w:fldChar w:fldCharType="begin"/>
        </w:r>
        <w:r>
          <w:rPr>
            <w:noProof/>
            <w:webHidden/>
          </w:rPr>
          <w:instrText xml:space="preserve"> PAGEREF _Toc450570879 \h </w:instrText>
        </w:r>
        <w:r>
          <w:rPr>
            <w:noProof/>
            <w:webHidden/>
          </w:rPr>
        </w:r>
        <w:r>
          <w:rPr>
            <w:noProof/>
            <w:webHidden/>
          </w:rPr>
          <w:fldChar w:fldCharType="separate"/>
        </w:r>
        <w:r w:rsidR="00982F7F">
          <w:rPr>
            <w:noProof/>
            <w:webHidden/>
          </w:rPr>
          <w:t>5</w:t>
        </w:r>
        <w:r>
          <w:rPr>
            <w:noProof/>
            <w:webHidden/>
          </w:rPr>
          <w:fldChar w:fldCharType="end"/>
        </w:r>
      </w:hyperlink>
    </w:p>
    <w:p w:rsidR="0021684C" w:rsidRPr="008B5345" w:rsidRDefault="0021684C">
      <w:pPr>
        <w:pStyle w:val="TOC3"/>
        <w:tabs>
          <w:tab w:val="right" w:leader="dot" w:pos="9060"/>
        </w:tabs>
        <w:rPr>
          <w:rFonts w:ascii="Calibri" w:hAnsi="Calibri"/>
          <w:noProof/>
          <w:sz w:val="22"/>
          <w:szCs w:val="22"/>
        </w:rPr>
      </w:pPr>
      <w:hyperlink w:anchor="_Toc450570880" w:history="1">
        <w:r w:rsidRPr="00A2134E">
          <w:rPr>
            <w:rStyle w:val="Hyperlink"/>
            <w:noProof/>
          </w:rPr>
          <w:t>1.5 Ülevaade majanduskeskkonnast</w:t>
        </w:r>
        <w:r>
          <w:rPr>
            <w:noProof/>
            <w:webHidden/>
          </w:rPr>
          <w:tab/>
        </w:r>
        <w:r>
          <w:rPr>
            <w:noProof/>
            <w:webHidden/>
          </w:rPr>
          <w:fldChar w:fldCharType="begin"/>
        </w:r>
        <w:r>
          <w:rPr>
            <w:noProof/>
            <w:webHidden/>
          </w:rPr>
          <w:instrText xml:space="preserve"> PAGEREF _Toc450570880 \h </w:instrText>
        </w:r>
        <w:r>
          <w:rPr>
            <w:noProof/>
            <w:webHidden/>
          </w:rPr>
        </w:r>
        <w:r>
          <w:rPr>
            <w:noProof/>
            <w:webHidden/>
          </w:rPr>
          <w:fldChar w:fldCharType="separate"/>
        </w:r>
        <w:r w:rsidR="00982F7F">
          <w:rPr>
            <w:noProof/>
            <w:webHidden/>
          </w:rPr>
          <w:t>8</w:t>
        </w:r>
        <w:r>
          <w:rPr>
            <w:noProof/>
            <w:webHidden/>
          </w:rPr>
          <w:fldChar w:fldCharType="end"/>
        </w:r>
      </w:hyperlink>
    </w:p>
    <w:p w:rsidR="0021684C" w:rsidRPr="008B5345" w:rsidRDefault="0021684C">
      <w:pPr>
        <w:pStyle w:val="TOC3"/>
        <w:tabs>
          <w:tab w:val="right" w:leader="dot" w:pos="9060"/>
        </w:tabs>
        <w:rPr>
          <w:rFonts w:ascii="Calibri" w:hAnsi="Calibri"/>
          <w:noProof/>
          <w:sz w:val="22"/>
          <w:szCs w:val="22"/>
        </w:rPr>
      </w:pPr>
      <w:hyperlink w:anchor="_Toc450570881" w:history="1">
        <w:r w:rsidRPr="00A2134E">
          <w:rPr>
            <w:rStyle w:val="Hyperlink"/>
            <w:noProof/>
          </w:rPr>
          <w:t>1.6 Ülevaade valla arengukava täitmisest</w:t>
        </w:r>
        <w:r>
          <w:rPr>
            <w:noProof/>
            <w:webHidden/>
          </w:rPr>
          <w:tab/>
        </w:r>
        <w:r>
          <w:rPr>
            <w:noProof/>
            <w:webHidden/>
          </w:rPr>
          <w:fldChar w:fldCharType="begin"/>
        </w:r>
        <w:r>
          <w:rPr>
            <w:noProof/>
            <w:webHidden/>
          </w:rPr>
          <w:instrText xml:space="preserve"> PAGEREF _Toc450570881 \h </w:instrText>
        </w:r>
        <w:r>
          <w:rPr>
            <w:noProof/>
            <w:webHidden/>
          </w:rPr>
        </w:r>
        <w:r>
          <w:rPr>
            <w:noProof/>
            <w:webHidden/>
          </w:rPr>
          <w:fldChar w:fldCharType="separate"/>
        </w:r>
        <w:r w:rsidR="00982F7F">
          <w:rPr>
            <w:noProof/>
            <w:webHidden/>
          </w:rPr>
          <w:t>8</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882" w:history="1">
        <w:r w:rsidRPr="00A2134E">
          <w:rPr>
            <w:rStyle w:val="Hyperlink"/>
            <w:noProof/>
          </w:rPr>
          <w:t>Konsolideerimisgrupi raamatupidamise aastaaruanne</w:t>
        </w:r>
        <w:r>
          <w:rPr>
            <w:noProof/>
            <w:webHidden/>
          </w:rPr>
          <w:tab/>
        </w:r>
        <w:r>
          <w:rPr>
            <w:noProof/>
            <w:webHidden/>
          </w:rPr>
          <w:fldChar w:fldCharType="begin"/>
        </w:r>
        <w:r>
          <w:rPr>
            <w:noProof/>
            <w:webHidden/>
          </w:rPr>
          <w:instrText xml:space="preserve"> PAGEREF _Toc450570882 \h </w:instrText>
        </w:r>
        <w:r>
          <w:rPr>
            <w:noProof/>
            <w:webHidden/>
          </w:rPr>
        </w:r>
        <w:r>
          <w:rPr>
            <w:noProof/>
            <w:webHidden/>
          </w:rPr>
          <w:fldChar w:fldCharType="separate"/>
        </w:r>
        <w:r w:rsidR="00982F7F">
          <w:rPr>
            <w:noProof/>
            <w:webHidden/>
          </w:rPr>
          <w:t>10</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883" w:history="1">
        <w:r w:rsidRPr="00A2134E">
          <w:rPr>
            <w:rStyle w:val="Hyperlink"/>
            <w:noProof/>
          </w:rPr>
          <w:t>Konsolideeritud bilanss</w:t>
        </w:r>
        <w:r>
          <w:rPr>
            <w:noProof/>
            <w:webHidden/>
          </w:rPr>
          <w:tab/>
        </w:r>
        <w:r>
          <w:rPr>
            <w:noProof/>
            <w:webHidden/>
          </w:rPr>
          <w:fldChar w:fldCharType="begin"/>
        </w:r>
        <w:r>
          <w:rPr>
            <w:noProof/>
            <w:webHidden/>
          </w:rPr>
          <w:instrText xml:space="preserve"> PAGEREF _Toc450570883 \h </w:instrText>
        </w:r>
        <w:r>
          <w:rPr>
            <w:noProof/>
            <w:webHidden/>
          </w:rPr>
        </w:r>
        <w:r>
          <w:rPr>
            <w:noProof/>
            <w:webHidden/>
          </w:rPr>
          <w:fldChar w:fldCharType="separate"/>
        </w:r>
        <w:r w:rsidR="00982F7F">
          <w:rPr>
            <w:noProof/>
            <w:webHidden/>
          </w:rPr>
          <w:t>10</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884" w:history="1">
        <w:r w:rsidRPr="00A2134E">
          <w:rPr>
            <w:rStyle w:val="Hyperlink"/>
            <w:noProof/>
          </w:rPr>
          <w:t>Konsolideeritud tulemiaruanne</w:t>
        </w:r>
        <w:r>
          <w:rPr>
            <w:noProof/>
            <w:webHidden/>
          </w:rPr>
          <w:tab/>
        </w:r>
        <w:r>
          <w:rPr>
            <w:noProof/>
            <w:webHidden/>
          </w:rPr>
          <w:fldChar w:fldCharType="begin"/>
        </w:r>
        <w:r>
          <w:rPr>
            <w:noProof/>
            <w:webHidden/>
          </w:rPr>
          <w:instrText xml:space="preserve"> PAGEREF _Toc450570884 \h </w:instrText>
        </w:r>
        <w:r>
          <w:rPr>
            <w:noProof/>
            <w:webHidden/>
          </w:rPr>
        </w:r>
        <w:r>
          <w:rPr>
            <w:noProof/>
            <w:webHidden/>
          </w:rPr>
          <w:fldChar w:fldCharType="separate"/>
        </w:r>
        <w:r w:rsidR="00982F7F">
          <w:rPr>
            <w:noProof/>
            <w:webHidden/>
          </w:rPr>
          <w:t>11</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885" w:history="1">
        <w:r w:rsidRPr="00A2134E">
          <w:rPr>
            <w:rStyle w:val="Hyperlink"/>
            <w:noProof/>
          </w:rPr>
          <w:t>Konsolideeritud rahavoogude aruanne</w:t>
        </w:r>
        <w:r>
          <w:rPr>
            <w:noProof/>
            <w:webHidden/>
          </w:rPr>
          <w:tab/>
        </w:r>
        <w:r>
          <w:rPr>
            <w:noProof/>
            <w:webHidden/>
          </w:rPr>
          <w:fldChar w:fldCharType="begin"/>
        </w:r>
        <w:r>
          <w:rPr>
            <w:noProof/>
            <w:webHidden/>
          </w:rPr>
          <w:instrText xml:space="preserve"> PAGEREF _Toc450570885 \h </w:instrText>
        </w:r>
        <w:r>
          <w:rPr>
            <w:noProof/>
            <w:webHidden/>
          </w:rPr>
        </w:r>
        <w:r>
          <w:rPr>
            <w:noProof/>
            <w:webHidden/>
          </w:rPr>
          <w:fldChar w:fldCharType="separate"/>
        </w:r>
        <w:r w:rsidR="00982F7F">
          <w:rPr>
            <w:noProof/>
            <w:webHidden/>
          </w:rPr>
          <w:t>12</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886" w:history="1">
        <w:r w:rsidRPr="00A2134E">
          <w:rPr>
            <w:rStyle w:val="Hyperlink"/>
            <w:noProof/>
          </w:rPr>
          <w:t>Konsolideeritud netovara muutuste aruanne</w:t>
        </w:r>
        <w:r>
          <w:rPr>
            <w:noProof/>
            <w:webHidden/>
          </w:rPr>
          <w:tab/>
        </w:r>
        <w:r>
          <w:rPr>
            <w:noProof/>
            <w:webHidden/>
          </w:rPr>
          <w:fldChar w:fldCharType="begin"/>
        </w:r>
        <w:r>
          <w:rPr>
            <w:noProof/>
            <w:webHidden/>
          </w:rPr>
          <w:instrText xml:space="preserve"> PAGEREF _Toc450570886 \h </w:instrText>
        </w:r>
        <w:r>
          <w:rPr>
            <w:noProof/>
            <w:webHidden/>
          </w:rPr>
        </w:r>
        <w:r>
          <w:rPr>
            <w:noProof/>
            <w:webHidden/>
          </w:rPr>
          <w:fldChar w:fldCharType="separate"/>
        </w:r>
        <w:r w:rsidR="00982F7F">
          <w:rPr>
            <w:noProof/>
            <w:webHidden/>
          </w:rPr>
          <w:t>13</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887" w:history="1">
        <w:r w:rsidRPr="00A2134E">
          <w:rPr>
            <w:rStyle w:val="Hyperlink"/>
            <w:noProof/>
          </w:rPr>
          <w:t>Eelarve täitmise aruanne</w:t>
        </w:r>
        <w:r>
          <w:rPr>
            <w:noProof/>
            <w:webHidden/>
          </w:rPr>
          <w:tab/>
        </w:r>
        <w:r>
          <w:rPr>
            <w:noProof/>
            <w:webHidden/>
          </w:rPr>
          <w:fldChar w:fldCharType="begin"/>
        </w:r>
        <w:r>
          <w:rPr>
            <w:noProof/>
            <w:webHidden/>
          </w:rPr>
          <w:instrText xml:space="preserve"> PAGEREF _Toc450570887 \h </w:instrText>
        </w:r>
        <w:r>
          <w:rPr>
            <w:noProof/>
            <w:webHidden/>
          </w:rPr>
        </w:r>
        <w:r>
          <w:rPr>
            <w:noProof/>
            <w:webHidden/>
          </w:rPr>
          <w:fldChar w:fldCharType="separate"/>
        </w:r>
        <w:r w:rsidR="00982F7F">
          <w:rPr>
            <w:noProof/>
            <w:webHidden/>
          </w:rPr>
          <w:t>14</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888" w:history="1">
        <w:r w:rsidRPr="00A2134E">
          <w:rPr>
            <w:rStyle w:val="Hyperlink"/>
            <w:noProof/>
          </w:rPr>
          <w:t>Konsolideeritud raamatupidamise aastaaruande lisad</w:t>
        </w:r>
        <w:r>
          <w:rPr>
            <w:noProof/>
            <w:webHidden/>
          </w:rPr>
          <w:tab/>
        </w:r>
        <w:r>
          <w:rPr>
            <w:noProof/>
            <w:webHidden/>
          </w:rPr>
          <w:fldChar w:fldCharType="begin"/>
        </w:r>
        <w:r>
          <w:rPr>
            <w:noProof/>
            <w:webHidden/>
          </w:rPr>
          <w:instrText xml:space="preserve"> PAGEREF _Toc450570888 \h </w:instrText>
        </w:r>
        <w:r>
          <w:rPr>
            <w:noProof/>
            <w:webHidden/>
          </w:rPr>
        </w:r>
        <w:r>
          <w:rPr>
            <w:noProof/>
            <w:webHidden/>
          </w:rPr>
          <w:fldChar w:fldCharType="separate"/>
        </w:r>
        <w:r w:rsidR="00982F7F">
          <w:rPr>
            <w:noProof/>
            <w:webHidden/>
          </w:rPr>
          <w:t>17</w:t>
        </w:r>
        <w:r>
          <w:rPr>
            <w:noProof/>
            <w:webHidden/>
          </w:rPr>
          <w:fldChar w:fldCharType="end"/>
        </w:r>
      </w:hyperlink>
    </w:p>
    <w:p w:rsidR="0021684C" w:rsidRPr="008B5345" w:rsidRDefault="0021684C">
      <w:pPr>
        <w:pStyle w:val="TOC1"/>
        <w:tabs>
          <w:tab w:val="left" w:pos="960"/>
          <w:tab w:val="right" w:leader="dot" w:pos="9060"/>
        </w:tabs>
        <w:rPr>
          <w:rFonts w:ascii="Calibri" w:hAnsi="Calibri" w:cs="Times New Roman"/>
          <w:bCs w:val="0"/>
          <w:noProof/>
          <w:sz w:val="22"/>
          <w:szCs w:val="22"/>
        </w:rPr>
      </w:pPr>
      <w:hyperlink w:anchor="_Toc450570889" w:history="1">
        <w:r w:rsidRPr="00A2134E">
          <w:rPr>
            <w:rStyle w:val="Hyperlink"/>
            <w:noProof/>
          </w:rPr>
          <w:t>Lisa 1</w:t>
        </w:r>
        <w:r w:rsidRPr="008B5345">
          <w:rPr>
            <w:rFonts w:ascii="Calibri" w:hAnsi="Calibri" w:cs="Times New Roman"/>
            <w:bCs w:val="0"/>
            <w:noProof/>
            <w:sz w:val="22"/>
            <w:szCs w:val="22"/>
          </w:rPr>
          <w:tab/>
        </w:r>
        <w:r w:rsidRPr="00A2134E">
          <w:rPr>
            <w:rStyle w:val="Hyperlink"/>
            <w:noProof/>
          </w:rPr>
          <w:t>Aastaaruande koostamisel kasutatud arvestuspõhimõtted</w:t>
        </w:r>
        <w:r>
          <w:rPr>
            <w:noProof/>
            <w:webHidden/>
          </w:rPr>
          <w:tab/>
        </w:r>
        <w:r>
          <w:rPr>
            <w:noProof/>
            <w:webHidden/>
          </w:rPr>
          <w:fldChar w:fldCharType="begin"/>
        </w:r>
        <w:r>
          <w:rPr>
            <w:noProof/>
            <w:webHidden/>
          </w:rPr>
          <w:instrText xml:space="preserve"> PAGEREF _Toc450570889 \h </w:instrText>
        </w:r>
        <w:r>
          <w:rPr>
            <w:noProof/>
            <w:webHidden/>
          </w:rPr>
        </w:r>
        <w:r>
          <w:rPr>
            <w:noProof/>
            <w:webHidden/>
          </w:rPr>
          <w:fldChar w:fldCharType="separate"/>
        </w:r>
        <w:r w:rsidR="00982F7F">
          <w:rPr>
            <w:noProof/>
            <w:webHidden/>
          </w:rPr>
          <w:t>17</w:t>
        </w:r>
        <w:r>
          <w:rPr>
            <w:noProof/>
            <w:webHidden/>
          </w:rPr>
          <w:fldChar w:fldCharType="end"/>
        </w:r>
      </w:hyperlink>
    </w:p>
    <w:p w:rsidR="0021684C" w:rsidRPr="008B5345" w:rsidRDefault="0021684C">
      <w:pPr>
        <w:pStyle w:val="TOC1"/>
        <w:tabs>
          <w:tab w:val="left" w:pos="960"/>
          <w:tab w:val="right" w:leader="dot" w:pos="9060"/>
        </w:tabs>
        <w:rPr>
          <w:rFonts w:ascii="Calibri" w:hAnsi="Calibri" w:cs="Times New Roman"/>
          <w:bCs w:val="0"/>
          <w:noProof/>
          <w:sz w:val="22"/>
          <w:szCs w:val="22"/>
        </w:rPr>
      </w:pPr>
      <w:hyperlink w:anchor="_Toc450570890" w:history="1">
        <w:r w:rsidRPr="00A2134E">
          <w:rPr>
            <w:rStyle w:val="Hyperlink"/>
            <w:noProof/>
          </w:rPr>
          <w:t>Lisa 2</w:t>
        </w:r>
        <w:r w:rsidRPr="008B5345">
          <w:rPr>
            <w:rFonts w:ascii="Calibri" w:hAnsi="Calibri" w:cs="Times New Roman"/>
            <w:bCs w:val="0"/>
            <w:noProof/>
            <w:sz w:val="22"/>
            <w:szCs w:val="22"/>
          </w:rPr>
          <w:tab/>
        </w:r>
        <w:r w:rsidRPr="00A2134E">
          <w:rPr>
            <w:rStyle w:val="Hyperlink"/>
            <w:noProof/>
          </w:rPr>
          <w:t>Raha ja selle ekvivalendid</w:t>
        </w:r>
        <w:r>
          <w:rPr>
            <w:noProof/>
            <w:webHidden/>
          </w:rPr>
          <w:tab/>
        </w:r>
        <w:r>
          <w:rPr>
            <w:noProof/>
            <w:webHidden/>
          </w:rPr>
          <w:fldChar w:fldCharType="begin"/>
        </w:r>
        <w:r>
          <w:rPr>
            <w:noProof/>
            <w:webHidden/>
          </w:rPr>
          <w:instrText xml:space="preserve"> PAGEREF _Toc450570890 \h </w:instrText>
        </w:r>
        <w:r>
          <w:rPr>
            <w:noProof/>
            <w:webHidden/>
          </w:rPr>
        </w:r>
        <w:r>
          <w:rPr>
            <w:noProof/>
            <w:webHidden/>
          </w:rPr>
          <w:fldChar w:fldCharType="separate"/>
        </w:r>
        <w:r w:rsidR="00982F7F">
          <w:rPr>
            <w:noProof/>
            <w:webHidden/>
          </w:rPr>
          <w:t>21</w:t>
        </w:r>
        <w:r>
          <w:rPr>
            <w:noProof/>
            <w:webHidden/>
          </w:rPr>
          <w:fldChar w:fldCharType="end"/>
        </w:r>
      </w:hyperlink>
    </w:p>
    <w:p w:rsidR="0021684C" w:rsidRPr="008B5345" w:rsidRDefault="0021684C">
      <w:pPr>
        <w:pStyle w:val="TOC1"/>
        <w:tabs>
          <w:tab w:val="left" w:pos="960"/>
          <w:tab w:val="right" w:leader="dot" w:pos="9060"/>
        </w:tabs>
        <w:rPr>
          <w:rFonts w:ascii="Calibri" w:hAnsi="Calibri" w:cs="Times New Roman"/>
          <w:bCs w:val="0"/>
          <w:noProof/>
          <w:sz w:val="22"/>
          <w:szCs w:val="22"/>
        </w:rPr>
      </w:pPr>
      <w:hyperlink w:anchor="_Toc450570891" w:history="1">
        <w:r w:rsidRPr="00A2134E">
          <w:rPr>
            <w:rStyle w:val="Hyperlink"/>
            <w:noProof/>
          </w:rPr>
          <w:t>Lisa 3</w:t>
        </w:r>
        <w:r w:rsidRPr="008B5345">
          <w:rPr>
            <w:rFonts w:ascii="Calibri" w:hAnsi="Calibri" w:cs="Times New Roman"/>
            <w:bCs w:val="0"/>
            <w:noProof/>
            <w:sz w:val="22"/>
            <w:szCs w:val="22"/>
          </w:rPr>
          <w:tab/>
        </w:r>
        <w:r w:rsidRPr="00A2134E">
          <w:rPr>
            <w:rStyle w:val="Hyperlink"/>
            <w:noProof/>
          </w:rPr>
          <w:t>Finantseerimistehingud</w:t>
        </w:r>
        <w:r>
          <w:rPr>
            <w:noProof/>
            <w:webHidden/>
          </w:rPr>
          <w:tab/>
        </w:r>
        <w:r>
          <w:rPr>
            <w:noProof/>
            <w:webHidden/>
          </w:rPr>
          <w:fldChar w:fldCharType="begin"/>
        </w:r>
        <w:r>
          <w:rPr>
            <w:noProof/>
            <w:webHidden/>
          </w:rPr>
          <w:instrText xml:space="preserve"> PAGEREF _Toc450570891 \h </w:instrText>
        </w:r>
        <w:r>
          <w:rPr>
            <w:noProof/>
            <w:webHidden/>
          </w:rPr>
        </w:r>
        <w:r>
          <w:rPr>
            <w:noProof/>
            <w:webHidden/>
          </w:rPr>
          <w:fldChar w:fldCharType="separate"/>
        </w:r>
        <w:r w:rsidR="00982F7F">
          <w:rPr>
            <w:noProof/>
            <w:webHidden/>
          </w:rPr>
          <w:t>22</w:t>
        </w:r>
        <w:r>
          <w:rPr>
            <w:noProof/>
            <w:webHidden/>
          </w:rPr>
          <w:fldChar w:fldCharType="end"/>
        </w:r>
      </w:hyperlink>
    </w:p>
    <w:p w:rsidR="0021684C" w:rsidRPr="008B5345" w:rsidRDefault="0021684C">
      <w:pPr>
        <w:pStyle w:val="TOC1"/>
        <w:tabs>
          <w:tab w:val="left" w:pos="960"/>
          <w:tab w:val="right" w:leader="dot" w:pos="9060"/>
        </w:tabs>
        <w:rPr>
          <w:rFonts w:ascii="Calibri" w:hAnsi="Calibri" w:cs="Times New Roman"/>
          <w:bCs w:val="0"/>
          <w:noProof/>
          <w:sz w:val="22"/>
          <w:szCs w:val="22"/>
        </w:rPr>
      </w:pPr>
      <w:hyperlink w:anchor="_Toc450570892" w:history="1">
        <w:r w:rsidRPr="00A2134E">
          <w:rPr>
            <w:rStyle w:val="Hyperlink"/>
            <w:noProof/>
          </w:rPr>
          <w:t>Lisa 4</w:t>
        </w:r>
        <w:r w:rsidRPr="008B5345">
          <w:rPr>
            <w:rFonts w:ascii="Calibri" w:hAnsi="Calibri" w:cs="Times New Roman"/>
            <w:bCs w:val="0"/>
            <w:noProof/>
            <w:sz w:val="22"/>
            <w:szCs w:val="22"/>
          </w:rPr>
          <w:tab/>
        </w:r>
        <w:r w:rsidRPr="00A2134E">
          <w:rPr>
            <w:rStyle w:val="Hyperlink"/>
            <w:noProof/>
          </w:rPr>
          <w:t>Maksud, lõivud, trahvid</w:t>
        </w:r>
        <w:r>
          <w:rPr>
            <w:noProof/>
            <w:webHidden/>
          </w:rPr>
          <w:tab/>
        </w:r>
        <w:r>
          <w:rPr>
            <w:noProof/>
            <w:webHidden/>
          </w:rPr>
          <w:fldChar w:fldCharType="begin"/>
        </w:r>
        <w:r>
          <w:rPr>
            <w:noProof/>
            <w:webHidden/>
          </w:rPr>
          <w:instrText xml:space="preserve"> PAGEREF _Toc450570892 \h </w:instrText>
        </w:r>
        <w:r>
          <w:rPr>
            <w:noProof/>
            <w:webHidden/>
          </w:rPr>
        </w:r>
        <w:r>
          <w:rPr>
            <w:noProof/>
            <w:webHidden/>
          </w:rPr>
          <w:fldChar w:fldCharType="separate"/>
        </w:r>
        <w:r w:rsidR="00982F7F">
          <w:rPr>
            <w:noProof/>
            <w:webHidden/>
          </w:rPr>
          <w:t>23</w:t>
        </w:r>
        <w:r>
          <w:rPr>
            <w:noProof/>
            <w:webHidden/>
          </w:rPr>
          <w:fldChar w:fldCharType="end"/>
        </w:r>
      </w:hyperlink>
    </w:p>
    <w:p w:rsidR="0021684C" w:rsidRPr="008B5345" w:rsidRDefault="0021684C">
      <w:pPr>
        <w:pStyle w:val="TOC1"/>
        <w:tabs>
          <w:tab w:val="left" w:pos="960"/>
          <w:tab w:val="right" w:leader="dot" w:pos="9060"/>
        </w:tabs>
        <w:rPr>
          <w:rFonts w:ascii="Calibri" w:hAnsi="Calibri" w:cs="Times New Roman"/>
          <w:bCs w:val="0"/>
          <w:noProof/>
          <w:sz w:val="22"/>
          <w:szCs w:val="22"/>
        </w:rPr>
      </w:pPr>
      <w:hyperlink w:anchor="_Toc450570893" w:history="1">
        <w:r w:rsidRPr="00A2134E">
          <w:rPr>
            <w:rStyle w:val="Hyperlink"/>
            <w:noProof/>
          </w:rPr>
          <w:t>Lisa 5</w:t>
        </w:r>
        <w:r w:rsidRPr="008B5345">
          <w:rPr>
            <w:rFonts w:ascii="Calibri" w:hAnsi="Calibri" w:cs="Times New Roman"/>
            <w:bCs w:val="0"/>
            <w:noProof/>
            <w:sz w:val="22"/>
            <w:szCs w:val="22"/>
          </w:rPr>
          <w:tab/>
        </w:r>
        <w:r w:rsidRPr="00A2134E">
          <w:rPr>
            <w:rStyle w:val="Hyperlink"/>
            <w:noProof/>
          </w:rPr>
          <w:t>Muud nõuded ja kohustused</w:t>
        </w:r>
        <w:r>
          <w:rPr>
            <w:noProof/>
            <w:webHidden/>
          </w:rPr>
          <w:tab/>
        </w:r>
        <w:r>
          <w:rPr>
            <w:noProof/>
            <w:webHidden/>
          </w:rPr>
          <w:fldChar w:fldCharType="begin"/>
        </w:r>
        <w:r>
          <w:rPr>
            <w:noProof/>
            <w:webHidden/>
          </w:rPr>
          <w:instrText xml:space="preserve"> PAGEREF _Toc450570893 \h </w:instrText>
        </w:r>
        <w:r>
          <w:rPr>
            <w:noProof/>
            <w:webHidden/>
          </w:rPr>
        </w:r>
        <w:r>
          <w:rPr>
            <w:noProof/>
            <w:webHidden/>
          </w:rPr>
          <w:fldChar w:fldCharType="separate"/>
        </w:r>
        <w:r w:rsidR="00982F7F">
          <w:rPr>
            <w:noProof/>
            <w:webHidden/>
          </w:rPr>
          <w:t>24</w:t>
        </w:r>
        <w:r>
          <w:rPr>
            <w:noProof/>
            <w:webHidden/>
          </w:rPr>
          <w:fldChar w:fldCharType="end"/>
        </w:r>
      </w:hyperlink>
    </w:p>
    <w:p w:rsidR="0021684C" w:rsidRPr="008B5345" w:rsidRDefault="0021684C">
      <w:pPr>
        <w:pStyle w:val="TOC1"/>
        <w:tabs>
          <w:tab w:val="left" w:pos="960"/>
          <w:tab w:val="right" w:leader="dot" w:pos="9060"/>
        </w:tabs>
        <w:rPr>
          <w:rFonts w:ascii="Calibri" w:hAnsi="Calibri" w:cs="Times New Roman"/>
          <w:bCs w:val="0"/>
          <w:noProof/>
          <w:sz w:val="22"/>
          <w:szCs w:val="22"/>
        </w:rPr>
      </w:pPr>
      <w:hyperlink w:anchor="_Toc450570894" w:history="1">
        <w:r w:rsidRPr="00A2134E">
          <w:rPr>
            <w:rStyle w:val="Hyperlink"/>
            <w:noProof/>
          </w:rPr>
          <w:t>Lisa 6</w:t>
        </w:r>
        <w:r w:rsidRPr="008B5345">
          <w:rPr>
            <w:rFonts w:ascii="Calibri" w:hAnsi="Calibri" w:cs="Times New Roman"/>
            <w:bCs w:val="0"/>
            <w:noProof/>
            <w:sz w:val="22"/>
            <w:szCs w:val="22"/>
          </w:rPr>
          <w:tab/>
        </w:r>
        <w:r w:rsidRPr="00A2134E">
          <w:rPr>
            <w:rStyle w:val="Hyperlink"/>
            <w:noProof/>
          </w:rPr>
          <w:t>Varud</w:t>
        </w:r>
        <w:r>
          <w:rPr>
            <w:noProof/>
            <w:webHidden/>
          </w:rPr>
          <w:tab/>
        </w:r>
        <w:r>
          <w:rPr>
            <w:noProof/>
            <w:webHidden/>
          </w:rPr>
          <w:fldChar w:fldCharType="begin"/>
        </w:r>
        <w:r>
          <w:rPr>
            <w:noProof/>
            <w:webHidden/>
          </w:rPr>
          <w:instrText xml:space="preserve"> PAGEREF _Toc450570894 \h </w:instrText>
        </w:r>
        <w:r>
          <w:rPr>
            <w:noProof/>
            <w:webHidden/>
          </w:rPr>
        </w:r>
        <w:r>
          <w:rPr>
            <w:noProof/>
            <w:webHidden/>
          </w:rPr>
          <w:fldChar w:fldCharType="separate"/>
        </w:r>
        <w:r w:rsidR="00982F7F">
          <w:rPr>
            <w:noProof/>
            <w:webHidden/>
          </w:rPr>
          <w:t>25</w:t>
        </w:r>
        <w:r>
          <w:rPr>
            <w:noProof/>
            <w:webHidden/>
          </w:rPr>
          <w:fldChar w:fldCharType="end"/>
        </w:r>
      </w:hyperlink>
    </w:p>
    <w:p w:rsidR="0021684C" w:rsidRPr="008B5345" w:rsidRDefault="0021684C">
      <w:pPr>
        <w:pStyle w:val="TOC1"/>
        <w:tabs>
          <w:tab w:val="left" w:pos="960"/>
          <w:tab w:val="right" w:leader="dot" w:pos="9060"/>
        </w:tabs>
        <w:rPr>
          <w:rFonts w:ascii="Calibri" w:hAnsi="Calibri" w:cs="Times New Roman"/>
          <w:bCs w:val="0"/>
          <w:noProof/>
          <w:sz w:val="22"/>
          <w:szCs w:val="22"/>
        </w:rPr>
      </w:pPr>
      <w:hyperlink w:anchor="_Toc450570895" w:history="1">
        <w:r w:rsidRPr="00A2134E">
          <w:rPr>
            <w:rStyle w:val="Hyperlink"/>
            <w:noProof/>
          </w:rPr>
          <w:t>Lisa 7</w:t>
        </w:r>
        <w:r w:rsidRPr="008B5345">
          <w:rPr>
            <w:rFonts w:ascii="Calibri" w:hAnsi="Calibri" w:cs="Times New Roman"/>
            <w:bCs w:val="0"/>
            <w:noProof/>
            <w:sz w:val="22"/>
            <w:szCs w:val="22"/>
          </w:rPr>
          <w:tab/>
        </w:r>
        <w:r w:rsidRPr="00A2134E">
          <w:rPr>
            <w:rStyle w:val="Hyperlink"/>
            <w:noProof/>
          </w:rPr>
          <w:t>Tütar – ja sidusettevõtjad</w:t>
        </w:r>
        <w:r>
          <w:rPr>
            <w:noProof/>
            <w:webHidden/>
          </w:rPr>
          <w:tab/>
        </w:r>
        <w:r>
          <w:rPr>
            <w:noProof/>
            <w:webHidden/>
          </w:rPr>
          <w:fldChar w:fldCharType="begin"/>
        </w:r>
        <w:r>
          <w:rPr>
            <w:noProof/>
            <w:webHidden/>
          </w:rPr>
          <w:instrText xml:space="preserve"> PAGEREF _Toc450570895 \h </w:instrText>
        </w:r>
        <w:r>
          <w:rPr>
            <w:noProof/>
            <w:webHidden/>
          </w:rPr>
        </w:r>
        <w:r>
          <w:rPr>
            <w:noProof/>
            <w:webHidden/>
          </w:rPr>
          <w:fldChar w:fldCharType="separate"/>
        </w:r>
        <w:r w:rsidR="00982F7F">
          <w:rPr>
            <w:noProof/>
            <w:webHidden/>
          </w:rPr>
          <w:t>26</w:t>
        </w:r>
        <w:r>
          <w:rPr>
            <w:noProof/>
            <w:webHidden/>
          </w:rPr>
          <w:fldChar w:fldCharType="end"/>
        </w:r>
      </w:hyperlink>
    </w:p>
    <w:p w:rsidR="0021684C" w:rsidRPr="008B5345" w:rsidRDefault="0021684C">
      <w:pPr>
        <w:pStyle w:val="TOC1"/>
        <w:tabs>
          <w:tab w:val="left" w:pos="960"/>
          <w:tab w:val="right" w:leader="dot" w:pos="9060"/>
        </w:tabs>
        <w:rPr>
          <w:rFonts w:ascii="Calibri" w:hAnsi="Calibri" w:cs="Times New Roman"/>
          <w:bCs w:val="0"/>
          <w:noProof/>
          <w:sz w:val="22"/>
          <w:szCs w:val="22"/>
        </w:rPr>
      </w:pPr>
      <w:hyperlink w:anchor="_Toc450570896" w:history="1">
        <w:r w:rsidRPr="00A2134E">
          <w:rPr>
            <w:rStyle w:val="Hyperlink"/>
            <w:noProof/>
          </w:rPr>
          <w:t>Lisa 8</w:t>
        </w:r>
        <w:r w:rsidRPr="008B5345">
          <w:rPr>
            <w:rFonts w:ascii="Calibri" w:hAnsi="Calibri" w:cs="Times New Roman"/>
            <w:bCs w:val="0"/>
            <w:noProof/>
            <w:sz w:val="22"/>
            <w:szCs w:val="22"/>
          </w:rPr>
          <w:tab/>
        </w:r>
        <w:r w:rsidRPr="00A2134E">
          <w:rPr>
            <w:rStyle w:val="Hyperlink"/>
            <w:noProof/>
          </w:rPr>
          <w:t>Materiaalne põhivara</w:t>
        </w:r>
        <w:r>
          <w:rPr>
            <w:noProof/>
            <w:webHidden/>
          </w:rPr>
          <w:tab/>
        </w:r>
        <w:r>
          <w:rPr>
            <w:noProof/>
            <w:webHidden/>
          </w:rPr>
          <w:fldChar w:fldCharType="begin"/>
        </w:r>
        <w:r>
          <w:rPr>
            <w:noProof/>
            <w:webHidden/>
          </w:rPr>
          <w:instrText xml:space="preserve"> PAGEREF _Toc450570896 \h </w:instrText>
        </w:r>
        <w:r>
          <w:rPr>
            <w:noProof/>
            <w:webHidden/>
          </w:rPr>
        </w:r>
        <w:r>
          <w:rPr>
            <w:noProof/>
            <w:webHidden/>
          </w:rPr>
          <w:fldChar w:fldCharType="separate"/>
        </w:r>
        <w:r w:rsidR="00982F7F">
          <w:rPr>
            <w:noProof/>
            <w:webHidden/>
          </w:rPr>
          <w:t>27</w:t>
        </w:r>
        <w:r>
          <w:rPr>
            <w:noProof/>
            <w:webHidden/>
          </w:rPr>
          <w:fldChar w:fldCharType="end"/>
        </w:r>
      </w:hyperlink>
    </w:p>
    <w:p w:rsidR="0021684C" w:rsidRPr="008B5345" w:rsidRDefault="0021684C">
      <w:pPr>
        <w:pStyle w:val="TOC1"/>
        <w:tabs>
          <w:tab w:val="left" w:pos="960"/>
          <w:tab w:val="right" w:leader="dot" w:pos="9060"/>
        </w:tabs>
        <w:rPr>
          <w:rFonts w:ascii="Calibri" w:hAnsi="Calibri" w:cs="Times New Roman"/>
          <w:bCs w:val="0"/>
          <w:noProof/>
          <w:sz w:val="22"/>
          <w:szCs w:val="22"/>
        </w:rPr>
      </w:pPr>
      <w:hyperlink w:anchor="_Toc450570897" w:history="1">
        <w:r w:rsidRPr="00A2134E">
          <w:rPr>
            <w:rStyle w:val="Hyperlink"/>
            <w:noProof/>
          </w:rPr>
          <w:t>Lisa 9</w:t>
        </w:r>
        <w:r w:rsidRPr="008B5345">
          <w:rPr>
            <w:rFonts w:ascii="Calibri" w:hAnsi="Calibri" w:cs="Times New Roman"/>
            <w:bCs w:val="0"/>
            <w:noProof/>
            <w:sz w:val="22"/>
            <w:szCs w:val="22"/>
          </w:rPr>
          <w:tab/>
        </w:r>
        <w:r w:rsidRPr="00A2134E">
          <w:rPr>
            <w:rStyle w:val="Hyperlink"/>
            <w:noProof/>
          </w:rPr>
          <w:t>Muud kohustused ja saadud ettemaksed</w:t>
        </w:r>
        <w:r>
          <w:rPr>
            <w:noProof/>
            <w:webHidden/>
          </w:rPr>
          <w:tab/>
        </w:r>
        <w:r>
          <w:rPr>
            <w:noProof/>
            <w:webHidden/>
          </w:rPr>
          <w:fldChar w:fldCharType="begin"/>
        </w:r>
        <w:r>
          <w:rPr>
            <w:noProof/>
            <w:webHidden/>
          </w:rPr>
          <w:instrText xml:space="preserve"> PAGEREF _Toc450570897 \h </w:instrText>
        </w:r>
        <w:r>
          <w:rPr>
            <w:noProof/>
            <w:webHidden/>
          </w:rPr>
        </w:r>
        <w:r>
          <w:rPr>
            <w:noProof/>
            <w:webHidden/>
          </w:rPr>
          <w:fldChar w:fldCharType="separate"/>
        </w:r>
        <w:r w:rsidR="00982F7F">
          <w:rPr>
            <w:noProof/>
            <w:webHidden/>
          </w:rPr>
          <w:t>28</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898" w:history="1">
        <w:r w:rsidRPr="00A2134E">
          <w:rPr>
            <w:rStyle w:val="Hyperlink"/>
            <w:noProof/>
          </w:rPr>
          <w:t>Lisa 10</w:t>
        </w:r>
        <w:r w:rsidRPr="008B5345">
          <w:rPr>
            <w:rFonts w:ascii="Calibri" w:hAnsi="Calibri" w:cs="Times New Roman"/>
            <w:bCs w:val="0"/>
            <w:noProof/>
            <w:sz w:val="22"/>
            <w:szCs w:val="22"/>
          </w:rPr>
          <w:tab/>
        </w:r>
        <w:r w:rsidRPr="00A2134E">
          <w:rPr>
            <w:rStyle w:val="Hyperlink"/>
            <w:noProof/>
          </w:rPr>
          <w:t>Laenukohustused</w:t>
        </w:r>
        <w:r>
          <w:rPr>
            <w:noProof/>
            <w:webHidden/>
          </w:rPr>
          <w:tab/>
        </w:r>
        <w:r>
          <w:rPr>
            <w:noProof/>
            <w:webHidden/>
          </w:rPr>
          <w:fldChar w:fldCharType="begin"/>
        </w:r>
        <w:r>
          <w:rPr>
            <w:noProof/>
            <w:webHidden/>
          </w:rPr>
          <w:instrText xml:space="preserve"> PAGEREF _Toc450570898 \h </w:instrText>
        </w:r>
        <w:r>
          <w:rPr>
            <w:noProof/>
            <w:webHidden/>
          </w:rPr>
        </w:r>
        <w:r>
          <w:rPr>
            <w:noProof/>
            <w:webHidden/>
          </w:rPr>
          <w:fldChar w:fldCharType="separate"/>
        </w:r>
        <w:r w:rsidR="00982F7F">
          <w:rPr>
            <w:noProof/>
            <w:webHidden/>
          </w:rPr>
          <w:t>29</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899" w:history="1">
        <w:r w:rsidRPr="00A2134E">
          <w:rPr>
            <w:rStyle w:val="Hyperlink"/>
            <w:noProof/>
          </w:rPr>
          <w:t>Lisa 11</w:t>
        </w:r>
        <w:r w:rsidRPr="008B5345">
          <w:rPr>
            <w:rFonts w:ascii="Calibri" w:hAnsi="Calibri" w:cs="Times New Roman"/>
            <w:bCs w:val="0"/>
            <w:noProof/>
            <w:sz w:val="22"/>
            <w:szCs w:val="22"/>
          </w:rPr>
          <w:tab/>
        </w:r>
        <w:r w:rsidRPr="00A2134E">
          <w:rPr>
            <w:rStyle w:val="Hyperlink"/>
            <w:noProof/>
          </w:rPr>
          <w:t>Saadud ja antud toetused</w:t>
        </w:r>
        <w:r>
          <w:rPr>
            <w:noProof/>
            <w:webHidden/>
          </w:rPr>
          <w:tab/>
        </w:r>
        <w:r>
          <w:rPr>
            <w:noProof/>
            <w:webHidden/>
          </w:rPr>
          <w:fldChar w:fldCharType="begin"/>
        </w:r>
        <w:r>
          <w:rPr>
            <w:noProof/>
            <w:webHidden/>
          </w:rPr>
          <w:instrText xml:space="preserve"> PAGEREF _Toc450570899 \h </w:instrText>
        </w:r>
        <w:r>
          <w:rPr>
            <w:noProof/>
            <w:webHidden/>
          </w:rPr>
        </w:r>
        <w:r>
          <w:rPr>
            <w:noProof/>
            <w:webHidden/>
          </w:rPr>
          <w:fldChar w:fldCharType="separate"/>
        </w:r>
        <w:r w:rsidR="00982F7F">
          <w:rPr>
            <w:noProof/>
            <w:webHidden/>
          </w:rPr>
          <w:t>30</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00" w:history="1">
        <w:r w:rsidRPr="00A2134E">
          <w:rPr>
            <w:rStyle w:val="Hyperlink"/>
            <w:noProof/>
          </w:rPr>
          <w:t>Lisa 12</w:t>
        </w:r>
        <w:r w:rsidRPr="008B5345">
          <w:rPr>
            <w:rFonts w:ascii="Calibri" w:hAnsi="Calibri" w:cs="Times New Roman"/>
            <w:bCs w:val="0"/>
            <w:noProof/>
            <w:sz w:val="22"/>
            <w:szCs w:val="22"/>
          </w:rPr>
          <w:tab/>
        </w:r>
        <w:r w:rsidRPr="00A2134E">
          <w:rPr>
            <w:rStyle w:val="Hyperlink"/>
            <w:noProof/>
          </w:rPr>
          <w:t>Müüdud tooted ja teenused</w:t>
        </w:r>
        <w:r>
          <w:rPr>
            <w:noProof/>
            <w:webHidden/>
          </w:rPr>
          <w:tab/>
        </w:r>
        <w:r>
          <w:rPr>
            <w:noProof/>
            <w:webHidden/>
          </w:rPr>
          <w:fldChar w:fldCharType="begin"/>
        </w:r>
        <w:r>
          <w:rPr>
            <w:noProof/>
            <w:webHidden/>
          </w:rPr>
          <w:instrText xml:space="preserve"> PAGEREF _Toc450570900 \h </w:instrText>
        </w:r>
        <w:r>
          <w:rPr>
            <w:noProof/>
            <w:webHidden/>
          </w:rPr>
        </w:r>
        <w:r>
          <w:rPr>
            <w:noProof/>
            <w:webHidden/>
          </w:rPr>
          <w:fldChar w:fldCharType="separate"/>
        </w:r>
        <w:r w:rsidR="00982F7F">
          <w:rPr>
            <w:noProof/>
            <w:webHidden/>
          </w:rPr>
          <w:t>34</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01" w:history="1">
        <w:r w:rsidRPr="00A2134E">
          <w:rPr>
            <w:rStyle w:val="Hyperlink"/>
            <w:noProof/>
          </w:rPr>
          <w:t>Lisa 13</w:t>
        </w:r>
        <w:r w:rsidRPr="008B5345">
          <w:rPr>
            <w:rFonts w:ascii="Calibri" w:hAnsi="Calibri" w:cs="Times New Roman"/>
            <w:bCs w:val="0"/>
            <w:noProof/>
            <w:sz w:val="22"/>
            <w:szCs w:val="22"/>
          </w:rPr>
          <w:tab/>
        </w:r>
        <w:r w:rsidRPr="00A2134E">
          <w:rPr>
            <w:rStyle w:val="Hyperlink"/>
            <w:noProof/>
          </w:rPr>
          <w:t>Muud tulud</w:t>
        </w:r>
        <w:r>
          <w:rPr>
            <w:noProof/>
            <w:webHidden/>
          </w:rPr>
          <w:tab/>
        </w:r>
        <w:r>
          <w:rPr>
            <w:noProof/>
            <w:webHidden/>
          </w:rPr>
          <w:fldChar w:fldCharType="begin"/>
        </w:r>
        <w:r>
          <w:rPr>
            <w:noProof/>
            <w:webHidden/>
          </w:rPr>
          <w:instrText xml:space="preserve"> PAGEREF _Toc450570901 \h </w:instrText>
        </w:r>
        <w:r>
          <w:rPr>
            <w:noProof/>
            <w:webHidden/>
          </w:rPr>
        </w:r>
        <w:r>
          <w:rPr>
            <w:noProof/>
            <w:webHidden/>
          </w:rPr>
          <w:fldChar w:fldCharType="separate"/>
        </w:r>
        <w:r w:rsidR="00982F7F">
          <w:rPr>
            <w:noProof/>
            <w:webHidden/>
          </w:rPr>
          <w:t>35</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02" w:history="1">
        <w:r w:rsidRPr="00A2134E">
          <w:rPr>
            <w:rStyle w:val="Hyperlink"/>
            <w:noProof/>
          </w:rPr>
          <w:t>Lisa 14</w:t>
        </w:r>
        <w:r w:rsidRPr="008B5345">
          <w:rPr>
            <w:rFonts w:ascii="Calibri" w:hAnsi="Calibri" w:cs="Times New Roman"/>
            <w:bCs w:val="0"/>
            <w:noProof/>
            <w:sz w:val="22"/>
            <w:szCs w:val="22"/>
          </w:rPr>
          <w:tab/>
        </w:r>
        <w:r w:rsidRPr="00A2134E">
          <w:rPr>
            <w:rStyle w:val="Hyperlink"/>
            <w:noProof/>
          </w:rPr>
          <w:t>Tööjõukulud</w:t>
        </w:r>
        <w:r>
          <w:rPr>
            <w:noProof/>
            <w:webHidden/>
          </w:rPr>
          <w:tab/>
        </w:r>
        <w:r>
          <w:rPr>
            <w:noProof/>
            <w:webHidden/>
          </w:rPr>
          <w:fldChar w:fldCharType="begin"/>
        </w:r>
        <w:r>
          <w:rPr>
            <w:noProof/>
            <w:webHidden/>
          </w:rPr>
          <w:instrText xml:space="preserve"> PAGEREF _Toc450570902 \h </w:instrText>
        </w:r>
        <w:r>
          <w:rPr>
            <w:noProof/>
            <w:webHidden/>
          </w:rPr>
        </w:r>
        <w:r>
          <w:rPr>
            <w:noProof/>
            <w:webHidden/>
          </w:rPr>
          <w:fldChar w:fldCharType="separate"/>
        </w:r>
        <w:r w:rsidR="00982F7F">
          <w:rPr>
            <w:noProof/>
            <w:webHidden/>
          </w:rPr>
          <w:t>36</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03" w:history="1">
        <w:r w:rsidRPr="00A2134E">
          <w:rPr>
            <w:rStyle w:val="Hyperlink"/>
            <w:noProof/>
          </w:rPr>
          <w:t>Lisa 15</w:t>
        </w:r>
        <w:r w:rsidRPr="008B5345">
          <w:rPr>
            <w:rFonts w:ascii="Calibri" w:hAnsi="Calibri" w:cs="Times New Roman"/>
            <w:bCs w:val="0"/>
            <w:noProof/>
            <w:sz w:val="22"/>
            <w:szCs w:val="22"/>
          </w:rPr>
          <w:tab/>
        </w:r>
        <w:r w:rsidRPr="00A2134E">
          <w:rPr>
            <w:rStyle w:val="Hyperlink"/>
            <w:noProof/>
          </w:rPr>
          <w:t>Muud tegevuskulud</w:t>
        </w:r>
        <w:r>
          <w:rPr>
            <w:noProof/>
            <w:webHidden/>
          </w:rPr>
          <w:tab/>
        </w:r>
        <w:r>
          <w:rPr>
            <w:noProof/>
            <w:webHidden/>
          </w:rPr>
          <w:fldChar w:fldCharType="begin"/>
        </w:r>
        <w:r>
          <w:rPr>
            <w:noProof/>
            <w:webHidden/>
          </w:rPr>
          <w:instrText xml:space="preserve"> PAGEREF _Toc450570903 \h </w:instrText>
        </w:r>
        <w:r>
          <w:rPr>
            <w:noProof/>
            <w:webHidden/>
          </w:rPr>
        </w:r>
        <w:r>
          <w:rPr>
            <w:noProof/>
            <w:webHidden/>
          </w:rPr>
          <w:fldChar w:fldCharType="separate"/>
        </w:r>
        <w:r w:rsidR="00982F7F">
          <w:rPr>
            <w:noProof/>
            <w:webHidden/>
          </w:rPr>
          <w:t>37</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04" w:history="1">
        <w:r w:rsidRPr="00A2134E">
          <w:rPr>
            <w:rStyle w:val="Hyperlink"/>
            <w:noProof/>
          </w:rPr>
          <w:t>Lisa 16</w:t>
        </w:r>
        <w:r w:rsidRPr="008B5345">
          <w:rPr>
            <w:rFonts w:ascii="Calibri" w:hAnsi="Calibri" w:cs="Times New Roman"/>
            <w:bCs w:val="0"/>
            <w:noProof/>
            <w:sz w:val="22"/>
            <w:szCs w:val="22"/>
          </w:rPr>
          <w:tab/>
        </w:r>
        <w:r w:rsidRPr="00A2134E">
          <w:rPr>
            <w:rStyle w:val="Hyperlink"/>
            <w:noProof/>
          </w:rPr>
          <w:t>Põhivara amortisatsioon ja ümberhindlus</w:t>
        </w:r>
        <w:r>
          <w:rPr>
            <w:noProof/>
            <w:webHidden/>
          </w:rPr>
          <w:tab/>
        </w:r>
        <w:r>
          <w:rPr>
            <w:noProof/>
            <w:webHidden/>
          </w:rPr>
          <w:fldChar w:fldCharType="begin"/>
        </w:r>
        <w:r>
          <w:rPr>
            <w:noProof/>
            <w:webHidden/>
          </w:rPr>
          <w:instrText xml:space="preserve"> PAGEREF _Toc450570904 \h </w:instrText>
        </w:r>
        <w:r>
          <w:rPr>
            <w:noProof/>
            <w:webHidden/>
          </w:rPr>
        </w:r>
        <w:r>
          <w:rPr>
            <w:noProof/>
            <w:webHidden/>
          </w:rPr>
          <w:fldChar w:fldCharType="separate"/>
        </w:r>
        <w:r w:rsidR="00982F7F">
          <w:rPr>
            <w:noProof/>
            <w:webHidden/>
          </w:rPr>
          <w:t>38</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05" w:history="1">
        <w:r w:rsidRPr="00A2134E">
          <w:rPr>
            <w:rStyle w:val="Hyperlink"/>
            <w:noProof/>
          </w:rPr>
          <w:t>Lisa 17</w:t>
        </w:r>
        <w:r w:rsidRPr="008B5345">
          <w:rPr>
            <w:rFonts w:ascii="Calibri" w:hAnsi="Calibri" w:cs="Times New Roman"/>
            <w:bCs w:val="0"/>
            <w:noProof/>
            <w:sz w:val="22"/>
            <w:szCs w:val="22"/>
          </w:rPr>
          <w:tab/>
        </w:r>
        <w:r w:rsidRPr="00A2134E">
          <w:rPr>
            <w:rStyle w:val="Hyperlink"/>
            <w:noProof/>
          </w:rPr>
          <w:t>Tegevuskulude jaotus tegevusalade järgi</w:t>
        </w:r>
        <w:r>
          <w:rPr>
            <w:noProof/>
            <w:webHidden/>
          </w:rPr>
          <w:tab/>
        </w:r>
        <w:r>
          <w:rPr>
            <w:noProof/>
            <w:webHidden/>
          </w:rPr>
          <w:fldChar w:fldCharType="begin"/>
        </w:r>
        <w:r>
          <w:rPr>
            <w:noProof/>
            <w:webHidden/>
          </w:rPr>
          <w:instrText xml:space="preserve"> PAGEREF _Toc450570905 \h </w:instrText>
        </w:r>
        <w:r>
          <w:rPr>
            <w:noProof/>
            <w:webHidden/>
          </w:rPr>
        </w:r>
        <w:r>
          <w:rPr>
            <w:noProof/>
            <w:webHidden/>
          </w:rPr>
          <w:fldChar w:fldCharType="separate"/>
        </w:r>
        <w:r w:rsidR="00982F7F">
          <w:rPr>
            <w:noProof/>
            <w:webHidden/>
          </w:rPr>
          <w:t>39</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06" w:history="1">
        <w:r w:rsidRPr="00A2134E">
          <w:rPr>
            <w:rStyle w:val="Hyperlink"/>
            <w:noProof/>
          </w:rPr>
          <w:t>Lisa 18</w:t>
        </w:r>
        <w:r w:rsidRPr="008B5345">
          <w:rPr>
            <w:rFonts w:ascii="Calibri" w:hAnsi="Calibri" w:cs="Times New Roman"/>
            <w:bCs w:val="0"/>
            <w:noProof/>
            <w:sz w:val="22"/>
            <w:szCs w:val="22"/>
          </w:rPr>
          <w:tab/>
        </w:r>
        <w:r w:rsidRPr="00A2134E">
          <w:rPr>
            <w:rStyle w:val="Hyperlink"/>
            <w:noProof/>
          </w:rPr>
          <w:t>Seotud osapooled</w:t>
        </w:r>
        <w:r>
          <w:rPr>
            <w:noProof/>
            <w:webHidden/>
          </w:rPr>
          <w:tab/>
        </w:r>
        <w:r>
          <w:rPr>
            <w:noProof/>
            <w:webHidden/>
          </w:rPr>
          <w:fldChar w:fldCharType="begin"/>
        </w:r>
        <w:r>
          <w:rPr>
            <w:noProof/>
            <w:webHidden/>
          </w:rPr>
          <w:instrText xml:space="preserve"> PAGEREF _Toc450570906 \h </w:instrText>
        </w:r>
        <w:r>
          <w:rPr>
            <w:noProof/>
            <w:webHidden/>
          </w:rPr>
        </w:r>
        <w:r>
          <w:rPr>
            <w:noProof/>
            <w:webHidden/>
          </w:rPr>
          <w:fldChar w:fldCharType="separate"/>
        </w:r>
        <w:r w:rsidR="00982F7F">
          <w:rPr>
            <w:noProof/>
            <w:webHidden/>
          </w:rPr>
          <w:t>40</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07" w:history="1">
        <w:r w:rsidRPr="00A2134E">
          <w:rPr>
            <w:rStyle w:val="Hyperlink"/>
            <w:noProof/>
          </w:rPr>
          <w:t>Lisa 19</w:t>
        </w:r>
        <w:r w:rsidRPr="008B5345">
          <w:rPr>
            <w:rFonts w:ascii="Calibri" w:hAnsi="Calibri" w:cs="Times New Roman"/>
            <w:bCs w:val="0"/>
            <w:noProof/>
            <w:sz w:val="22"/>
            <w:szCs w:val="22"/>
          </w:rPr>
          <w:tab/>
        </w:r>
        <w:r w:rsidRPr="00A2134E">
          <w:rPr>
            <w:rStyle w:val="Hyperlink"/>
            <w:noProof/>
          </w:rPr>
          <w:t>Bilansipäevajär</w:t>
        </w:r>
        <w:r w:rsidR="006F625C">
          <w:rPr>
            <w:rStyle w:val="Hyperlink"/>
            <w:noProof/>
          </w:rPr>
          <w:t>g</w:t>
        </w:r>
        <w:r w:rsidRPr="00A2134E">
          <w:rPr>
            <w:rStyle w:val="Hyperlink"/>
            <w:noProof/>
          </w:rPr>
          <w:t>sed sündmused</w:t>
        </w:r>
        <w:r>
          <w:rPr>
            <w:noProof/>
            <w:webHidden/>
          </w:rPr>
          <w:tab/>
        </w:r>
        <w:r>
          <w:rPr>
            <w:noProof/>
            <w:webHidden/>
          </w:rPr>
          <w:fldChar w:fldCharType="begin"/>
        </w:r>
        <w:r>
          <w:rPr>
            <w:noProof/>
            <w:webHidden/>
          </w:rPr>
          <w:instrText xml:space="preserve"> PAGEREF _Toc450570907 \h </w:instrText>
        </w:r>
        <w:r>
          <w:rPr>
            <w:noProof/>
            <w:webHidden/>
          </w:rPr>
        </w:r>
        <w:r>
          <w:rPr>
            <w:noProof/>
            <w:webHidden/>
          </w:rPr>
          <w:fldChar w:fldCharType="separate"/>
        </w:r>
        <w:r w:rsidR="00982F7F">
          <w:rPr>
            <w:noProof/>
            <w:webHidden/>
          </w:rPr>
          <w:t>40</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908" w:history="1">
        <w:r w:rsidRPr="00A2134E">
          <w:rPr>
            <w:rStyle w:val="Hyperlink"/>
            <w:noProof/>
          </w:rPr>
          <w:t>Konsolideerimata finantsaruanded</w:t>
        </w:r>
        <w:r>
          <w:rPr>
            <w:noProof/>
            <w:webHidden/>
          </w:rPr>
          <w:tab/>
        </w:r>
        <w:r>
          <w:rPr>
            <w:noProof/>
            <w:webHidden/>
          </w:rPr>
          <w:fldChar w:fldCharType="begin"/>
        </w:r>
        <w:r>
          <w:rPr>
            <w:noProof/>
            <w:webHidden/>
          </w:rPr>
          <w:instrText xml:space="preserve"> PAGEREF _Toc450570908 \h </w:instrText>
        </w:r>
        <w:r>
          <w:rPr>
            <w:noProof/>
            <w:webHidden/>
          </w:rPr>
        </w:r>
        <w:r>
          <w:rPr>
            <w:noProof/>
            <w:webHidden/>
          </w:rPr>
          <w:fldChar w:fldCharType="separate"/>
        </w:r>
        <w:r w:rsidR="00982F7F">
          <w:rPr>
            <w:noProof/>
            <w:webHidden/>
          </w:rPr>
          <w:t>41</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09" w:history="1">
        <w:r w:rsidRPr="00A2134E">
          <w:rPr>
            <w:rStyle w:val="Hyperlink"/>
            <w:noProof/>
          </w:rPr>
          <w:t>Lisa 20</w:t>
        </w:r>
        <w:r w:rsidRPr="008B5345">
          <w:rPr>
            <w:rFonts w:ascii="Calibri" w:hAnsi="Calibri" w:cs="Times New Roman"/>
            <w:bCs w:val="0"/>
            <w:noProof/>
            <w:sz w:val="22"/>
            <w:szCs w:val="22"/>
          </w:rPr>
          <w:tab/>
        </w:r>
        <w:r w:rsidRPr="00A2134E">
          <w:rPr>
            <w:rStyle w:val="Hyperlink"/>
            <w:noProof/>
          </w:rPr>
          <w:t>Konsolideerimata bilanss</w:t>
        </w:r>
        <w:r>
          <w:rPr>
            <w:noProof/>
            <w:webHidden/>
          </w:rPr>
          <w:tab/>
        </w:r>
        <w:r>
          <w:rPr>
            <w:noProof/>
            <w:webHidden/>
          </w:rPr>
          <w:fldChar w:fldCharType="begin"/>
        </w:r>
        <w:r>
          <w:rPr>
            <w:noProof/>
            <w:webHidden/>
          </w:rPr>
          <w:instrText xml:space="preserve"> PAGEREF _Toc450570909 \h </w:instrText>
        </w:r>
        <w:r>
          <w:rPr>
            <w:noProof/>
            <w:webHidden/>
          </w:rPr>
        </w:r>
        <w:r>
          <w:rPr>
            <w:noProof/>
            <w:webHidden/>
          </w:rPr>
          <w:fldChar w:fldCharType="separate"/>
        </w:r>
        <w:r w:rsidR="00982F7F">
          <w:rPr>
            <w:noProof/>
            <w:webHidden/>
          </w:rPr>
          <w:t>41</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10" w:history="1">
        <w:r w:rsidRPr="00A2134E">
          <w:rPr>
            <w:rStyle w:val="Hyperlink"/>
            <w:noProof/>
          </w:rPr>
          <w:t>Lisa 21</w:t>
        </w:r>
        <w:r w:rsidRPr="008B5345">
          <w:rPr>
            <w:rFonts w:ascii="Calibri" w:hAnsi="Calibri" w:cs="Times New Roman"/>
            <w:bCs w:val="0"/>
            <w:noProof/>
            <w:sz w:val="22"/>
            <w:szCs w:val="22"/>
          </w:rPr>
          <w:tab/>
        </w:r>
        <w:r w:rsidRPr="00A2134E">
          <w:rPr>
            <w:rStyle w:val="Hyperlink"/>
            <w:noProof/>
          </w:rPr>
          <w:t>Konsolideerimata tulemiaruanne</w:t>
        </w:r>
        <w:r>
          <w:rPr>
            <w:noProof/>
            <w:webHidden/>
          </w:rPr>
          <w:tab/>
        </w:r>
        <w:r>
          <w:rPr>
            <w:noProof/>
            <w:webHidden/>
          </w:rPr>
          <w:fldChar w:fldCharType="begin"/>
        </w:r>
        <w:r>
          <w:rPr>
            <w:noProof/>
            <w:webHidden/>
          </w:rPr>
          <w:instrText xml:space="preserve"> PAGEREF _Toc450570910 \h </w:instrText>
        </w:r>
        <w:r>
          <w:rPr>
            <w:noProof/>
            <w:webHidden/>
          </w:rPr>
        </w:r>
        <w:r>
          <w:rPr>
            <w:noProof/>
            <w:webHidden/>
          </w:rPr>
          <w:fldChar w:fldCharType="separate"/>
        </w:r>
        <w:r w:rsidR="00982F7F">
          <w:rPr>
            <w:noProof/>
            <w:webHidden/>
          </w:rPr>
          <w:t>42</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11" w:history="1">
        <w:r w:rsidRPr="00A2134E">
          <w:rPr>
            <w:rStyle w:val="Hyperlink"/>
            <w:noProof/>
          </w:rPr>
          <w:t>Lisa 22</w:t>
        </w:r>
        <w:r w:rsidRPr="008B5345">
          <w:rPr>
            <w:rFonts w:ascii="Calibri" w:hAnsi="Calibri" w:cs="Times New Roman"/>
            <w:bCs w:val="0"/>
            <w:noProof/>
            <w:sz w:val="22"/>
            <w:szCs w:val="22"/>
          </w:rPr>
          <w:tab/>
        </w:r>
        <w:r w:rsidRPr="00A2134E">
          <w:rPr>
            <w:rStyle w:val="Hyperlink"/>
            <w:noProof/>
          </w:rPr>
          <w:t>Konsolideerimata rahavoogude aruanne</w:t>
        </w:r>
        <w:r>
          <w:rPr>
            <w:noProof/>
            <w:webHidden/>
          </w:rPr>
          <w:tab/>
        </w:r>
        <w:r>
          <w:rPr>
            <w:noProof/>
            <w:webHidden/>
          </w:rPr>
          <w:fldChar w:fldCharType="begin"/>
        </w:r>
        <w:r>
          <w:rPr>
            <w:noProof/>
            <w:webHidden/>
          </w:rPr>
          <w:instrText xml:space="preserve"> PAGEREF _Toc450570911 \h </w:instrText>
        </w:r>
        <w:r>
          <w:rPr>
            <w:noProof/>
            <w:webHidden/>
          </w:rPr>
        </w:r>
        <w:r>
          <w:rPr>
            <w:noProof/>
            <w:webHidden/>
          </w:rPr>
          <w:fldChar w:fldCharType="separate"/>
        </w:r>
        <w:r w:rsidR="00982F7F">
          <w:rPr>
            <w:noProof/>
            <w:webHidden/>
          </w:rPr>
          <w:t>43</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12" w:history="1">
        <w:r w:rsidRPr="00A2134E">
          <w:rPr>
            <w:rStyle w:val="Hyperlink"/>
            <w:noProof/>
          </w:rPr>
          <w:t>Lisa 23</w:t>
        </w:r>
        <w:r w:rsidRPr="008B5345">
          <w:rPr>
            <w:rFonts w:ascii="Calibri" w:hAnsi="Calibri" w:cs="Times New Roman"/>
            <w:bCs w:val="0"/>
            <w:noProof/>
            <w:sz w:val="22"/>
            <w:szCs w:val="22"/>
          </w:rPr>
          <w:tab/>
        </w:r>
        <w:r w:rsidRPr="00A2134E">
          <w:rPr>
            <w:rStyle w:val="Hyperlink"/>
            <w:noProof/>
          </w:rPr>
          <w:t>Konsolideerimata netovara muutuste aruanne</w:t>
        </w:r>
        <w:r>
          <w:rPr>
            <w:noProof/>
            <w:webHidden/>
          </w:rPr>
          <w:tab/>
        </w:r>
        <w:r>
          <w:rPr>
            <w:noProof/>
            <w:webHidden/>
          </w:rPr>
          <w:fldChar w:fldCharType="begin"/>
        </w:r>
        <w:r>
          <w:rPr>
            <w:noProof/>
            <w:webHidden/>
          </w:rPr>
          <w:instrText xml:space="preserve"> PAGEREF _Toc450570912 \h </w:instrText>
        </w:r>
        <w:r>
          <w:rPr>
            <w:noProof/>
            <w:webHidden/>
          </w:rPr>
        </w:r>
        <w:r>
          <w:rPr>
            <w:noProof/>
            <w:webHidden/>
          </w:rPr>
          <w:fldChar w:fldCharType="separate"/>
        </w:r>
        <w:r w:rsidR="00982F7F">
          <w:rPr>
            <w:noProof/>
            <w:webHidden/>
          </w:rPr>
          <w:t>44</w:t>
        </w:r>
        <w:r>
          <w:rPr>
            <w:noProof/>
            <w:webHidden/>
          </w:rPr>
          <w:fldChar w:fldCharType="end"/>
        </w:r>
      </w:hyperlink>
    </w:p>
    <w:p w:rsidR="0021684C" w:rsidRPr="008B5345" w:rsidRDefault="0021684C">
      <w:pPr>
        <w:pStyle w:val="TOC1"/>
        <w:tabs>
          <w:tab w:val="left" w:pos="1200"/>
          <w:tab w:val="right" w:leader="dot" w:pos="9060"/>
        </w:tabs>
        <w:rPr>
          <w:rFonts w:ascii="Calibri" w:hAnsi="Calibri" w:cs="Times New Roman"/>
          <w:bCs w:val="0"/>
          <w:noProof/>
          <w:sz w:val="22"/>
          <w:szCs w:val="22"/>
        </w:rPr>
      </w:pPr>
      <w:hyperlink w:anchor="_Toc450570913" w:history="1">
        <w:r w:rsidRPr="00A2134E">
          <w:rPr>
            <w:rStyle w:val="Hyperlink"/>
            <w:noProof/>
          </w:rPr>
          <w:t>Lisa 24</w:t>
        </w:r>
        <w:r w:rsidRPr="008B5345">
          <w:rPr>
            <w:rFonts w:ascii="Calibri" w:hAnsi="Calibri" w:cs="Times New Roman"/>
            <w:bCs w:val="0"/>
            <w:noProof/>
            <w:sz w:val="22"/>
            <w:szCs w:val="22"/>
          </w:rPr>
          <w:tab/>
        </w:r>
        <w:r w:rsidRPr="00A2134E">
          <w:rPr>
            <w:rStyle w:val="Hyperlink"/>
            <w:noProof/>
          </w:rPr>
          <w:t>Selgitused eelarvetäitmise aruande kohta</w:t>
        </w:r>
        <w:r>
          <w:rPr>
            <w:noProof/>
            <w:webHidden/>
          </w:rPr>
          <w:tab/>
        </w:r>
        <w:r>
          <w:rPr>
            <w:noProof/>
            <w:webHidden/>
          </w:rPr>
          <w:fldChar w:fldCharType="begin"/>
        </w:r>
        <w:r>
          <w:rPr>
            <w:noProof/>
            <w:webHidden/>
          </w:rPr>
          <w:instrText xml:space="preserve"> PAGEREF _Toc450570913 \h </w:instrText>
        </w:r>
        <w:r>
          <w:rPr>
            <w:noProof/>
            <w:webHidden/>
          </w:rPr>
        </w:r>
        <w:r>
          <w:rPr>
            <w:noProof/>
            <w:webHidden/>
          </w:rPr>
          <w:fldChar w:fldCharType="separate"/>
        </w:r>
        <w:r w:rsidR="00982F7F">
          <w:rPr>
            <w:noProof/>
            <w:webHidden/>
          </w:rPr>
          <w:t>45</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914" w:history="1">
        <w:r w:rsidRPr="00A2134E">
          <w:rPr>
            <w:rStyle w:val="Hyperlink"/>
            <w:noProof/>
          </w:rPr>
          <w:t>Majandusaasta aruande allkirjad</w:t>
        </w:r>
        <w:r>
          <w:rPr>
            <w:noProof/>
            <w:webHidden/>
          </w:rPr>
          <w:tab/>
        </w:r>
        <w:r>
          <w:rPr>
            <w:noProof/>
            <w:webHidden/>
          </w:rPr>
          <w:fldChar w:fldCharType="begin"/>
        </w:r>
        <w:r>
          <w:rPr>
            <w:noProof/>
            <w:webHidden/>
          </w:rPr>
          <w:instrText xml:space="preserve"> PAGEREF _Toc450570914 \h </w:instrText>
        </w:r>
        <w:r>
          <w:rPr>
            <w:noProof/>
            <w:webHidden/>
          </w:rPr>
        </w:r>
        <w:r>
          <w:rPr>
            <w:noProof/>
            <w:webHidden/>
          </w:rPr>
          <w:fldChar w:fldCharType="separate"/>
        </w:r>
        <w:r w:rsidR="00982F7F">
          <w:rPr>
            <w:noProof/>
            <w:webHidden/>
          </w:rPr>
          <w:t>46</w:t>
        </w:r>
        <w:r>
          <w:rPr>
            <w:noProof/>
            <w:webHidden/>
          </w:rPr>
          <w:fldChar w:fldCharType="end"/>
        </w:r>
      </w:hyperlink>
    </w:p>
    <w:p w:rsidR="0021684C" w:rsidRPr="008B5345" w:rsidRDefault="0021684C">
      <w:pPr>
        <w:pStyle w:val="TOC1"/>
        <w:tabs>
          <w:tab w:val="right" w:leader="dot" w:pos="9060"/>
        </w:tabs>
        <w:rPr>
          <w:rFonts w:ascii="Calibri" w:hAnsi="Calibri" w:cs="Times New Roman"/>
          <w:bCs w:val="0"/>
          <w:noProof/>
          <w:sz w:val="22"/>
          <w:szCs w:val="22"/>
        </w:rPr>
      </w:pPr>
      <w:hyperlink w:anchor="_Toc450570915" w:history="1">
        <w:r w:rsidRPr="00A2134E">
          <w:rPr>
            <w:rStyle w:val="Hyperlink"/>
            <w:noProof/>
          </w:rPr>
          <w:t>Majandusaasta aruande avalikustamine</w:t>
        </w:r>
        <w:r>
          <w:rPr>
            <w:noProof/>
            <w:webHidden/>
          </w:rPr>
          <w:tab/>
        </w:r>
        <w:r>
          <w:rPr>
            <w:noProof/>
            <w:webHidden/>
          </w:rPr>
          <w:fldChar w:fldCharType="begin"/>
        </w:r>
        <w:r>
          <w:rPr>
            <w:noProof/>
            <w:webHidden/>
          </w:rPr>
          <w:instrText xml:space="preserve"> PAGEREF _Toc450570915 \h </w:instrText>
        </w:r>
        <w:r>
          <w:rPr>
            <w:noProof/>
            <w:webHidden/>
          </w:rPr>
        </w:r>
        <w:r>
          <w:rPr>
            <w:noProof/>
            <w:webHidden/>
          </w:rPr>
          <w:fldChar w:fldCharType="separate"/>
        </w:r>
        <w:r w:rsidR="00982F7F">
          <w:rPr>
            <w:noProof/>
            <w:webHidden/>
          </w:rPr>
          <w:t>46</w:t>
        </w:r>
        <w:r>
          <w:rPr>
            <w:noProof/>
            <w:webHidden/>
          </w:rPr>
          <w:fldChar w:fldCharType="end"/>
        </w:r>
      </w:hyperlink>
    </w:p>
    <w:p w:rsidR="00112359" w:rsidRDefault="00112359" w:rsidP="008C4A8A">
      <w:pPr>
        <w:rPr>
          <w:rFonts w:cs="Arial"/>
          <w:bCs/>
          <w:szCs w:val="20"/>
        </w:rPr>
      </w:pPr>
      <w:r>
        <w:rPr>
          <w:rFonts w:cs="Arial"/>
          <w:bCs/>
          <w:szCs w:val="20"/>
        </w:rPr>
        <w:fldChar w:fldCharType="end"/>
      </w:r>
    </w:p>
    <w:p w:rsidR="00BA18F3" w:rsidRDefault="00045262" w:rsidP="008C4A8A">
      <w:r>
        <w:rPr>
          <w:rFonts w:cs="Arial"/>
          <w:bCs/>
          <w:szCs w:val="20"/>
        </w:rPr>
        <w:t>Audiitori järeldusotsus</w:t>
      </w:r>
    </w:p>
    <w:p w:rsidR="00107195" w:rsidRDefault="00107195" w:rsidP="00FD4346">
      <w:pPr>
        <w:pStyle w:val="Heading1"/>
        <w:sectPr w:rsidR="00107195" w:rsidSect="007A4BFD">
          <w:headerReference w:type="first" r:id="rId14"/>
          <w:footerReference w:type="first" r:id="rId15"/>
          <w:pgSz w:w="11906" w:h="16838" w:code="9"/>
          <w:pgMar w:top="1077" w:right="1418" w:bottom="1259" w:left="1418" w:header="709" w:footer="709" w:gutter="0"/>
          <w:cols w:space="720"/>
          <w:titlePg/>
          <w:docGrid w:linePitch="360"/>
        </w:sectPr>
      </w:pPr>
      <w:bookmarkStart w:id="6" w:name="_Toc165969235"/>
      <w:bookmarkStart w:id="7" w:name="_Toc195864089"/>
      <w:bookmarkStart w:id="8" w:name="_Toc195865502"/>
      <w:bookmarkStart w:id="9" w:name="_Toc324411225"/>
      <w:bookmarkStart w:id="10" w:name="_Toc324411291"/>
    </w:p>
    <w:p w:rsidR="00B62044" w:rsidRDefault="00B62044" w:rsidP="00FD4346">
      <w:pPr>
        <w:pStyle w:val="Heading1"/>
      </w:pPr>
      <w:bookmarkStart w:id="11" w:name="_Toc450570875"/>
      <w:r>
        <w:lastRenderedPageBreak/>
        <w:t>Tegevusaruanne</w:t>
      </w:r>
      <w:bookmarkEnd w:id="5"/>
      <w:bookmarkEnd w:id="6"/>
      <w:bookmarkEnd w:id="7"/>
      <w:bookmarkEnd w:id="8"/>
      <w:bookmarkEnd w:id="9"/>
      <w:bookmarkEnd w:id="10"/>
      <w:bookmarkEnd w:id="11"/>
    </w:p>
    <w:p w:rsidR="0087114B" w:rsidRDefault="0087114B" w:rsidP="007C7E31">
      <w:pPr>
        <w:pStyle w:val="Heading3"/>
        <w:numPr>
          <w:ilvl w:val="1"/>
          <w:numId w:val="23"/>
        </w:numPr>
        <w:rPr>
          <w:sz w:val="20"/>
          <w:szCs w:val="20"/>
        </w:rPr>
      </w:pPr>
      <w:bookmarkStart w:id="12" w:name="_Toc450570876"/>
      <w:r w:rsidRPr="009A2B4D">
        <w:rPr>
          <w:sz w:val="20"/>
          <w:szCs w:val="20"/>
        </w:rPr>
        <w:t>Valla</w:t>
      </w:r>
      <w:r w:rsidR="0004704B" w:rsidRPr="009A2B4D">
        <w:rPr>
          <w:sz w:val="20"/>
          <w:szCs w:val="20"/>
        </w:rPr>
        <w:t>vanema pöördumine</w:t>
      </w:r>
      <w:bookmarkEnd w:id="12"/>
    </w:p>
    <w:p w:rsidR="007C7E31" w:rsidRPr="007C7E31" w:rsidRDefault="007C7E31" w:rsidP="007C7E31">
      <w:pPr>
        <w:jc w:val="both"/>
        <w:rPr>
          <w:rFonts w:cs="Arial"/>
          <w:color w:val="000000"/>
          <w:sz w:val="20"/>
          <w:szCs w:val="20"/>
        </w:rPr>
      </w:pPr>
      <w:r w:rsidRPr="007C7E31">
        <w:rPr>
          <w:rFonts w:cs="Arial"/>
          <w:color w:val="000000"/>
          <w:sz w:val="20"/>
          <w:szCs w:val="20"/>
        </w:rPr>
        <w:t xml:space="preserve">Omavalitsusüksuse ülesandeks on Kohaliku omavalitsuse korralduse seadusest tulenevalt korraldada oma vallas sotsiaalabi ja –teenuseid, vanurite hoolekannet, noorsootööd, elamu- ja kommunaalmajandust, veevarustust ja kanalisatsiooni, heakorda, jäätmehooldust, ruumilist planeerimist, vallasisest ühistransporti ja valla teede korrashoidu. Sama seaduse alusel on ülesandeks korraldada haridusasutuste, raamatukogude ning teiste valla omanduses olevate asutuste ülalpidamist. </w:t>
      </w:r>
    </w:p>
    <w:p w:rsidR="007C7E31" w:rsidRPr="007C7E31" w:rsidRDefault="007C7E31" w:rsidP="007C7E31">
      <w:pPr>
        <w:jc w:val="both"/>
        <w:rPr>
          <w:rFonts w:cs="Arial"/>
          <w:color w:val="00000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Ridala valla ülalpidamisel on lasteaed-algkool Uuemõisas, lasteaed-põhikool Panga külas, kolm külaraamatukogu – Panga ja Mägari külas ning Uuemõisa alevikus, noortekeskus Panga külas ja noortetuba Jõõdre külas,</w:t>
      </w:r>
      <w:r>
        <w:rPr>
          <w:rFonts w:cs="Arial"/>
          <w:color w:val="002060"/>
          <w:sz w:val="20"/>
          <w:szCs w:val="20"/>
        </w:rPr>
        <w:t xml:space="preserve"> </w:t>
      </w:r>
      <w:r w:rsidRPr="007C7E31">
        <w:rPr>
          <w:rFonts w:cs="Arial"/>
          <w:color w:val="000000"/>
          <w:sz w:val="20"/>
          <w:szCs w:val="20"/>
        </w:rPr>
        <w:t>vabatahtlike päästjate</w:t>
      </w:r>
      <w:r>
        <w:rPr>
          <w:rFonts w:cs="Arial"/>
          <w:color w:val="002060"/>
          <w:sz w:val="20"/>
          <w:szCs w:val="20"/>
        </w:rPr>
        <w:t xml:space="preserve"> </w:t>
      </w:r>
      <w:r w:rsidRPr="007C7E31">
        <w:rPr>
          <w:rFonts w:cs="Arial"/>
          <w:color w:val="000000"/>
          <w:sz w:val="20"/>
          <w:szCs w:val="20"/>
        </w:rPr>
        <w:t xml:space="preserve">depoo (2-osaline garaažiboks) Parila külas, 4-toaline sotsiaalkorter Panga külas, munitsipaalkorterid Panga ja Jõõdre külades ning spordisaal Panga küla endises klubihoones. </w:t>
      </w:r>
    </w:p>
    <w:p w:rsidR="007C7E31" w:rsidRPr="007C7E31" w:rsidRDefault="007C7E31" w:rsidP="007C7E31">
      <w:pPr>
        <w:jc w:val="both"/>
        <w:rPr>
          <w:rFonts w:cs="Arial"/>
          <w:color w:val="00000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Mittetulundusühendustele on seltsimajadena tasuta kasutamiseks antud valla omandis olevad hooned Haeska, Kiideva,</w:t>
      </w:r>
      <w:r w:rsidRPr="00B357C9">
        <w:rPr>
          <w:rFonts w:cs="Arial"/>
          <w:color w:val="002060"/>
          <w:sz w:val="20"/>
          <w:szCs w:val="20"/>
        </w:rPr>
        <w:t xml:space="preserve"> </w:t>
      </w:r>
      <w:r w:rsidRPr="007C7E31">
        <w:rPr>
          <w:rFonts w:cs="Arial"/>
          <w:color w:val="000000"/>
          <w:sz w:val="20"/>
          <w:szCs w:val="20"/>
        </w:rPr>
        <w:t>Puise, Võnnu, Lannuste ja Mägari külades. Täiendavalt kahele valla haridusasutusele vahendab Ridala Vallavalitsus valla elanikele eel-, põhi-, gümnaasiumi- ja huvihariduseteenuseid veel Haapsalu linnast ja teistest omavalitsustest ning  lastehoiuteenuseid MTÜ Lepatriinu Mängumaalt.</w:t>
      </w:r>
    </w:p>
    <w:p w:rsidR="007C7E31" w:rsidRPr="007C7E31" w:rsidRDefault="007C7E31" w:rsidP="007C7E31">
      <w:pPr>
        <w:jc w:val="both"/>
        <w:rPr>
          <w:rFonts w:cs="Arial"/>
          <w:color w:val="00000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Ridala vallal on liikmelisus Läänemaa Omavalitsuste Liidus, Eesti Maaomavalitsuste Liidus, mittetulundusühendustes Läänemaa Rannakalanduse Selts, Kodukant Läänemaa ja Terra Maritima ning sihtasutustes</w:t>
      </w:r>
      <w:r w:rsidRPr="00B357C9">
        <w:rPr>
          <w:rFonts w:cs="Arial"/>
          <w:color w:val="002060"/>
          <w:sz w:val="20"/>
          <w:szCs w:val="20"/>
        </w:rPr>
        <w:t xml:space="preserve"> </w:t>
      </w:r>
      <w:r w:rsidRPr="00C9091B">
        <w:rPr>
          <w:rFonts w:cs="Arial"/>
          <w:sz w:val="20"/>
          <w:szCs w:val="20"/>
        </w:rPr>
        <w:t>Põhja-Läänemaa Spordi- ja Turismiobjektide Haldamine</w:t>
      </w:r>
      <w:r w:rsidRPr="00B357C9">
        <w:rPr>
          <w:rFonts w:cs="Arial"/>
          <w:color w:val="002060"/>
          <w:sz w:val="20"/>
          <w:szCs w:val="20"/>
        </w:rPr>
        <w:t xml:space="preserve"> </w:t>
      </w:r>
      <w:r w:rsidRPr="007C7E31">
        <w:rPr>
          <w:rFonts w:cs="Arial"/>
          <w:color w:val="000000"/>
          <w:sz w:val="20"/>
          <w:szCs w:val="20"/>
        </w:rPr>
        <w:t xml:space="preserve">ning Eesti Avatud Noortekeskuste Ühendus. </w:t>
      </w:r>
    </w:p>
    <w:p w:rsidR="007C7E31" w:rsidRPr="007C7E31" w:rsidRDefault="007C7E31" w:rsidP="007C7E31">
      <w:pPr>
        <w:jc w:val="both"/>
        <w:rPr>
          <w:rFonts w:cs="Arial"/>
          <w:color w:val="00000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 xml:space="preserve">Suuri investeeringuid 2015. aastal ei kavandatud, kuid tehti ettevalmistustöid, et tagada valmisolek Uuemõisa mõisa, mõisapargi ning Panga külas asuva spordihoone rekonstrueerimiseks. Valmis Ridala valla arengukava 2016-2022 korrektuur, Uuemõisa piirkonna veevärgi ja kanalisatsiooni arengukava, Uuemõisa mõisahoone rekonstrueerimisprojekt, valmistati ette mõisa pargi rekonstrueerimise hange ning koostati detailplaneeringuid Panga küla spordihoone laiendamiseks ja Nõmme külla Pullapää ninale supelranna rajamiseks.  </w:t>
      </w:r>
    </w:p>
    <w:p w:rsidR="007C7E31" w:rsidRDefault="007C7E31" w:rsidP="007C7E31">
      <w:pPr>
        <w:jc w:val="both"/>
        <w:rPr>
          <w:rFonts w:cs="Arial"/>
          <w:color w:val="00206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 xml:space="preserve">Investeeriti peamiselt vaid valla teede ehitamiseks ja korrashoiuks. Valla teede ehitusele kulutati 36 476 eurot, pindamisele 159 024 eurot ja Uuemõisa Masti tänava ehituseks 56 742 eurot, millest 48 230 eurot saadi toetusraha Majandus-ja Kommunikatsiooniministeeriumist. Valla teede hoolduseks kulus 37 252 eurot. </w:t>
      </w:r>
    </w:p>
    <w:p w:rsidR="007C7E31" w:rsidRPr="007C7E31" w:rsidRDefault="007C7E31" w:rsidP="007C7E31">
      <w:pPr>
        <w:jc w:val="both"/>
        <w:rPr>
          <w:rFonts w:cs="Arial"/>
          <w:color w:val="00000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 xml:space="preserve">Hajaasustuse programmi raames toetati maapiirkonna majapidamisi veevarustuse, kanalisatsiooni ja juurdepääsuteede ehitamisel kokku 27 678 euroga, millest ligikaudu poole moodustas toetusraha Siseministeeriumist. </w:t>
      </w:r>
    </w:p>
    <w:p w:rsidR="007C7E31" w:rsidRPr="007C7E31" w:rsidRDefault="007C7E31" w:rsidP="007C7E31">
      <w:pPr>
        <w:jc w:val="both"/>
        <w:rPr>
          <w:rFonts w:cs="Arial"/>
          <w:color w:val="00000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 xml:space="preserve">Välisvalgustuse ehituseks ja korrashoiuks valla kompaktse asustusega aladel ja alevikes kulus </w:t>
      </w:r>
      <w:r w:rsidRPr="00C9091B">
        <w:rPr>
          <w:rFonts w:cs="Arial"/>
          <w:sz w:val="20"/>
          <w:szCs w:val="20"/>
        </w:rPr>
        <w:t>11 079</w:t>
      </w:r>
      <w:r w:rsidRPr="007C7E31">
        <w:rPr>
          <w:rFonts w:cs="Arial"/>
          <w:color w:val="000000"/>
          <w:sz w:val="20"/>
          <w:szCs w:val="20"/>
        </w:rPr>
        <w:t xml:space="preserve"> eurot.  </w:t>
      </w:r>
    </w:p>
    <w:p w:rsidR="007C7E31" w:rsidRDefault="007C7E31" w:rsidP="007C7E31">
      <w:pPr>
        <w:jc w:val="both"/>
        <w:rPr>
          <w:rFonts w:cs="Arial"/>
          <w:color w:val="00206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Spordirajatistest valmis Jõõdre külla korrusmajade juurde jalgpalliväljak, mille ehitusmaksumuseks kujunes 19 962 eurot, sh toetusraha 10 000 eurot.</w:t>
      </w:r>
    </w:p>
    <w:p w:rsidR="007C7E31" w:rsidRPr="007C7E31" w:rsidRDefault="007C7E31" w:rsidP="007C7E31">
      <w:pPr>
        <w:jc w:val="both"/>
        <w:rPr>
          <w:rFonts w:cs="Arial"/>
          <w:color w:val="00000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Uuemõisa mõisahoones alustati tuletõkkeuste vahetust lasteaed-algkooli ruumide vastavusse viimiseks tuleohutusnõuetega. Tuletõkkeuste tellimiseks teostati ettemaks 30 000 euro ulatuses.</w:t>
      </w:r>
    </w:p>
    <w:p w:rsidR="007C7E31" w:rsidRPr="007C7E31" w:rsidRDefault="007C7E31" w:rsidP="007C7E31">
      <w:pPr>
        <w:jc w:val="both"/>
        <w:rPr>
          <w:rFonts w:cs="Arial"/>
          <w:color w:val="000000"/>
          <w:sz w:val="20"/>
          <w:szCs w:val="20"/>
        </w:rPr>
      </w:pPr>
    </w:p>
    <w:p w:rsidR="007C7E31" w:rsidRPr="007C7E31" w:rsidRDefault="007C7E31" w:rsidP="007C7E31">
      <w:pPr>
        <w:jc w:val="both"/>
        <w:rPr>
          <w:rFonts w:cs="Arial"/>
          <w:color w:val="000000"/>
          <w:sz w:val="20"/>
          <w:szCs w:val="20"/>
        </w:rPr>
      </w:pPr>
      <w:r w:rsidRPr="007C7E31">
        <w:rPr>
          <w:rFonts w:cs="Arial"/>
          <w:color w:val="000000"/>
          <w:sz w:val="20"/>
          <w:szCs w:val="20"/>
        </w:rPr>
        <w:t xml:space="preserve">31. detsembri seisuga 2015. a elas Ridala vallas 3343 elanikku. Elanike arv vähenes võrreldes eelmise aastaga 10 võrra. </w:t>
      </w:r>
    </w:p>
    <w:p w:rsidR="007C7E31" w:rsidRPr="007C7E31" w:rsidRDefault="007C7E31" w:rsidP="007C7E31"/>
    <w:p w:rsidR="0087114B" w:rsidRPr="009A2B4D" w:rsidRDefault="0087114B" w:rsidP="004A07A6">
      <w:pPr>
        <w:pStyle w:val="Heading3"/>
        <w:rPr>
          <w:sz w:val="20"/>
          <w:szCs w:val="20"/>
        </w:rPr>
      </w:pPr>
      <w:bookmarkStart w:id="13" w:name="_Toc450570877"/>
      <w:r w:rsidRPr="009A2B4D">
        <w:rPr>
          <w:sz w:val="20"/>
          <w:szCs w:val="20"/>
        </w:rPr>
        <w:t xml:space="preserve">1.2 </w:t>
      </w:r>
      <w:r w:rsidR="008B6713" w:rsidRPr="009A2B4D">
        <w:rPr>
          <w:sz w:val="20"/>
          <w:szCs w:val="20"/>
        </w:rPr>
        <w:t>Valla lühiiseloomustus</w:t>
      </w:r>
      <w:bookmarkEnd w:id="13"/>
    </w:p>
    <w:p w:rsidR="007C7E31" w:rsidRDefault="007C7E31" w:rsidP="007C7E31">
      <w:pPr>
        <w:jc w:val="both"/>
        <w:rPr>
          <w:color w:val="000000"/>
          <w:sz w:val="20"/>
          <w:szCs w:val="20"/>
        </w:rPr>
      </w:pPr>
      <w:r w:rsidRPr="007C7E31">
        <w:rPr>
          <w:color w:val="000000"/>
          <w:sz w:val="20"/>
          <w:szCs w:val="20"/>
        </w:rPr>
        <w:t xml:space="preserve"> </w:t>
      </w:r>
      <w:r w:rsidRPr="002B4F73">
        <w:rPr>
          <w:color w:val="000000"/>
          <w:sz w:val="20"/>
          <w:szCs w:val="20"/>
        </w:rPr>
        <w:t>Ridala vald asub Lääne maakonnas ümbritsedes rõngasvallana maakonnakeskust Haapsalut.</w:t>
      </w:r>
      <w:r w:rsidRPr="002B4F73">
        <w:rPr>
          <w:rStyle w:val="apple-converted-space"/>
          <w:color w:val="000000"/>
          <w:sz w:val="20"/>
          <w:szCs w:val="20"/>
        </w:rPr>
        <w:t> </w:t>
      </w:r>
      <w:r w:rsidRPr="002B4F73">
        <w:rPr>
          <w:color w:val="000000"/>
          <w:sz w:val="20"/>
          <w:szCs w:val="20"/>
        </w:rPr>
        <w:t>Lisaks Haapsalule on vallal ühispiir Lääne-Nigula ja Martna vallaga. Põhjast,  läänest ja lõunast piirneb vald merega.</w:t>
      </w:r>
      <w:r w:rsidRPr="002B4F73">
        <w:rPr>
          <w:rStyle w:val="apple-converted-space"/>
          <w:color w:val="000000"/>
          <w:sz w:val="20"/>
          <w:szCs w:val="20"/>
        </w:rPr>
        <w:t> </w:t>
      </w:r>
      <w:r w:rsidRPr="002B4F73">
        <w:rPr>
          <w:color w:val="000000"/>
          <w:sz w:val="20"/>
          <w:szCs w:val="20"/>
        </w:rPr>
        <w:t xml:space="preserve">Ridala valla pindala on 253,56 km². Valla koosseisu kuulub 78 saart, millest suurim on </w:t>
      </w:r>
      <w:r w:rsidRPr="002B4F73">
        <w:rPr>
          <w:color w:val="000000"/>
          <w:sz w:val="20"/>
          <w:szCs w:val="20"/>
        </w:rPr>
        <w:lastRenderedPageBreak/>
        <w:t>Tauksi. Ridala vallas on 56 küla ja 2 alevikku, kus rahvastikuregistri (</w:t>
      </w:r>
      <w:r>
        <w:rPr>
          <w:color w:val="000000"/>
          <w:sz w:val="20"/>
          <w:szCs w:val="20"/>
        </w:rPr>
        <w:t>3</w:t>
      </w:r>
      <w:r w:rsidRPr="002B4F73">
        <w:rPr>
          <w:color w:val="000000"/>
          <w:sz w:val="20"/>
          <w:szCs w:val="20"/>
        </w:rPr>
        <w:t>1.</w:t>
      </w:r>
      <w:r>
        <w:rPr>
          <w:color w:val="000000"/>
          <w:sz w:val="20"/>
          <w:szCs w:val="20"/>
        </w:rPr>
        <w:t>12</w:t>
      </w:r>
      <w:r w:rsidRPr="002B4F73">
        <w:rPr>
          <w:color w:val="000000"/>
          <w:sz w:val="20"/>
          <w:szCs w:val="20"/>
        </w:rPr>
        <w:t>.201</w:t>
      </w:r>
      <w:r>
        <w:rPr>
          <w:color w:val="000000"/>
          <w:sz w:val="20"/>
          <w:szCs w:val="20"/>
        </w:rPr>
        <w:t>5</w:t>
      </w:r>
      <w:r w:rsidRPr="002B4F73">
        <w:rPr>
          <w:color w:val="000000"/>
          <w:sz w:val="20"/>
          <w:szCs w:val="20"/>
        </w:rPr>
        <w:t>) andmetel elab 33</w:t>
      </w:r>
      <w:r>
        <w:rPr>
          <w:color w:val="000000"/>
          <w:sz w:val="20"/>
          <w:szCs w:val="20"/>
        </w:rPr>
        <w:t>4</w:t>
      </w:r>
      <w:r w:rsidRPr="002B4F73">
        <w:rPr>
          <w:color w:val="000000"/>
          <w:sz w:val="20"/>
          <w:szCs w:val="20"/>
        </w:rPr>
        <w:t>3 elanikku.</w:t>
      </w:r>
    </w:p>
    <w:p w:rsidR="007C7E31" w:rsidRDefault="007C7E31" w:rsidP="007C7E31">
      <w:pPr>
        <w:jc w:val="both"/>
        <w:rPr>
          <w:color w:val="000000"/>
          <w:sz w:val="20"/>
          <w:szCs w:val="20"/>
        </w:rPr>
      </w:pPr>
      <w:r>
        <w:rPr>
          <w:color w:val="000000"/>
          <w:sz w:val="20"/>
          <w:szCs w:val="20"/>
        </w:rPr>
        <w:t xml:space="preserve"> </w:t>
      </w:r>
    </w:p>
    <w:p w:rsidR="007C7E31" w:rsidRPr="002B4F73" w:rsidRDefault="007C7E31" w:rsidP="007C7E31">
      <w:pPr>
        <w:jc w:val="both"/>
        <w:rPr>
          <w:color w:val="000000"/>
          <w:sz w:val="20"/>
          <w:szCs w:val="20"/>
        </w:rPr>
      </w:pPr>
      <w:r w:rsidRPr="002B4F73">
        <w:rPr>
          <w:color w:val="000000"/>
          <w:sz w:val="20"/>
          <w:szCs w:val="20"/>
        </w:rPr>
        <w:t>Tähtsamatest teedest läbivad Ridala valda kaks riigimaanteed: Ääsmäe-Haapsalu-Rohuküla põhimaantee ja Haapsalu-Laiküla tugimaantee. Valla territooriumil asub Rohuküla sadam, mille kaudu peetakse praamiühendust Vormsi ja Hiiumaaga ning endine Kiltsi lennuväli, mis kavandatakse võtta kasutusse visuaallennuväljana.</w:t>
      </w:r>
    </w:p>
    <w:p w:rsidR="00BA7AB9" w:rsidRPr="009A2B4D" w:rsidRDefault="00BA7AB9" w:rsidP="008B6713">
      <w:pPr>
        <w:jc w:val="both"/>
        <w:rPr>
          <w:rFonts w:cs="Arial"/>
          <w:sz w:val="20"/>
          <w:szCs w:val="20"/>
        </w:rPr>
      </w:pPr>
      <w:r w:rsidRPr="009A2B4D">
        <w:rPr>
          <w:rFonts w:cs="Arial"/>
          <w:sz w:val="20"/>
          <w:szCs w:val="20"/>
        </w:rPr>
        <w:fldChar w:fldCharType="begin"/>
      </w:r>
      <w:r w:rsidRPr="009A2B4D">
        <w:rPr>
          <w:rFonts w:cs="Arial"/>
          <w:sz w:val="20"/>
          <w:szCs w:val="20"/>
        </w:rPr>
        <w:instrText xml:space="preserve"> LINK </w:instrText>
      </w:r>
      <w:r w:rsidR="001E51A0">
        <w:rPr>
          <w:rFonts w:cs="Arial"/>
          <w:sz w:val="20"/>
          <w:szCs w:val="20"/>
        </w:rPr>
        <w:instrText xml:space="preserve">Excel.Sheet.8 "C:\\Users\\Helen\\AppData\\Local\\Microsoft\\Windows\\Temporary Internet Files\\Content.Outlook\\4ONSXTII\\Bilanss_konsol.xls" Lühiisel!R2C1:R49C6 </w:instrText>
      </w:r>
      <w:r w:rsidRPr="009A2B4D">
        <w:rPr>
          <w:rFonts w:cs="Arial"/>
          <w:sz w:val="20"/>
          <w:szCs w:val="20"/>
        </w:rPr>
        <w:instrText xml:space="preserve">\a \f 4 \r </w:instrText>
      </w:r>
      <w:r w:rsidR="003F6E35" w:rsidRPr="009A2B4D">
        <w:rPr>
          <w:rFonts w:cs="Arial"/>
          <w:sz w:val="20"/>
          <w:szCs w:val="20"/>
        </w:rPr>
        <w:instrText xml:space="preserve"> \* MERGEFORMAT </w:instrText>
      </w:r>
      <w:r w:rsidRPr="009A2B4D">
        <w:rPr>
          <w:rFonts w:cs="Arial"/>
          <w:sz w:val="20"/>
          <w:szCs w:val="20"/>
        </w:rPr>
        <w:fldChar w:fldCharType="separate"/>
      </w:r>
    </w:p>
    <w:p w:rsidR="00452876" w:rsidRPr="009A2B4D" w:rsidRDefault="00BA7AB9" w:rsidP="008B6713">
      <w:pPr>
        <w:jc w:val="both"/>
        <w:rPr>
          <w:rFonts w:cs="Arial"/>
          <w:sz w:val="20"/>
          <w:szCs w:val="20"/>
        </w:rPr>
      </w:pPr>
      <w:r w:rsidRPr="009A2B4D">
        <w:rPr>
          <w:rFonts w:cs="Arial"/>
          <w:sz w:val="20"/>
          <w:szCs w:val="20"/>
        </w:rPr>
        <w:fldChar w:fldCharType="end"/>
      </w:r>
    </w:p>
    <w:tbl>
      <w:tblPr>
        <w:tblW w:w="9588" w:type="dxa"/>
        <w:tblInd w:w="40" w:type="dxa"/>
        <w:tblLayout w:type="fixed"/>
        <w:tblCellMar>
          <w:left w:w="70" w:type="dxa"/>
          <w:right w:w="70" w:type="dxa"/>
        </w:tblCellMar>
        <w:tblLook w:val="0000" w:firstRow="0" w:lastRow="0" w:firstColumn="0" w:lastColumn="0" w:noHBand="0" w:noVBand="0"/>
      </w:tblPr>
      <w:tblGrid>
        <w:gridCol w:w="3737"/>
        <w:gridCol w:w="1166"/>
        <w:gridCol w:w="1263"/>
        <w:gridCol w:w="1166"/>
        <w:gridCol w:w="1135"/>
        <w:gridCol w:w="1121"/>
      </w:tblGrid>
      <w:tr w:rsidR="00BA7AB9" w:rsidRPr="009A2B4D" w:rsidTr="003F6E35">
        <w:tblPrEx>
          <w:tblCellMar>
            <w:top w:w="0" w:type="dxa"/>
            <w:bottom w:w="0" w:type="dxa"/>
          </w:tblCellMar>
        </w:tblPrEx>
        <w:trPr>
          <w:trHeight w:val="247"/>
        </w:trPr>
        <w:tc>
          <w:tcPr>
            <w:tcW w:w="4903" w:type="dxa"/>
            <w:gridSpan w:val="2"/>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Va</w:t>
            </w:r>
            <w:r w:rsidR="00F674B6">
              <w:rPr>
                <w:rFonts w:cs="Arial"/>
                <w:color w:val="000000"/>
                <w:sz w:val="20"/>
                <w:szCs w:val="20"/>
              </w:rPr>
              <w:t>llaelanik</w:t>
            </w:r>
            <w:r w:rsidR="00434D28">
              <w:rPr>
                <w:rFonts w:cs="Arial"/>
                <w:color w:val="000000"/>
                <w:sz w:val="20"/>
                <w:szCs w:val="20"/>
              </w:rPr>
              <w:t>e arv ja struktuur 2011.-2015</w:t>
            </w:r>
            <w:r w:rsidRPr="009A2B4D">
              <w:rPr>
                <w:rFonts w:cs="Arial"/>
                <w:color w:val="000000"/>
                <w:sz w:val="20"/>
                <w:szCs w:val="20"/>
              </w:rPr>
              <w:t>. a</w:t>
            </w:r>
          </w:p>
        </w:tc>
        <w:tc>
          <w:tcPr>
            <w:tcW w:w="1263"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35"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21"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263"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35"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21"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r>
      <w:tr w:rsidR="00434D28" w:rsidRPr="009A2B4D" w:rsidTr="00434D28">
        <w:tblPrEx>
          <w:tblCellMar>
            <w:top w:w="0" w:type="dxa"/>
            <w:bottom w:w="0" w:type="dxa"/>
          </w:tblCellMar>
        </w:tblPrEx>
        <w:trPr>
          <w:trHeight w:val="70"/>
        </w:trPr>
        <w:tc>
          <w:tcPr>
            <w:tcW w:w="3737" w:type="dxa"/>
            <w:tcBorders>
              <w:top w:val="nil"/>
              <w:left w:val="nil"/>
              <w:bottom w:val="nil"/>
              <w:right w:val="nil"/>
            </w:tcBorders>
          </w:tcPr>
          <w:p w:rsidR="00434D28" w:rsidRPr="009A2B4D" w:rsidRDefault="00434D28">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434D28" w:rsidRPr="009A2B4D" w:rsidRDefault="00434D28">
            <w:pPr>
              <w:autoSpaceDE w:val="0"/>
              <w:autoSpaceDN w:val="0"/>
              <w:adjustRightInd w:val="0"/>
              <w:jc w:val="right"/>
              <w:rPr>
                <w:rFonts w:cs="Arial"/>
                <w:color w:val="000000"/>
                <w:sz w:val="20"/>
                <w:szCs w:val="20"/>
              </w:rPr>
            </w:pPr>
          </w:p>
        </w:tc>
        <w:tc>
          <w:tcPr>
            <w:tcW w:w="1263" w:type="dxa"/>
            <w:tcBorders>
              <w:top w:val="nil"/>
              <w:left w:val="nil"/>
              <w:bottom w:val="nil"/>
              <w:right w:val="nil"/>
            </w:tcBorders>
          </w:tcPr>
          <w:p w:rsidR="00434D28" w:rsidRPr="009A2B4D" w:rsidRDefault="00434D28">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434D28" w:rsidRPr="009A2B4D" w:rsidRDefault="00434D28">
            <w:pPr>
              <w:autoSpaceDE w:val="0"/>
              <w:autoSpaceDN w:val="0"/>
              <w:adjustRightInd w:val="0"/>
              <w:jc w:val="right"/>
              <w:rPr>
                <w:rFonts w:cs="Arial"/>
                <w:color w:val="000000"/>
                <w:sz w:val="20"/>
                <w:szCs w:val="20"/>
              </w:rPr>
            </w:pPr>
          </w:p>
        </w:tc>
        <w:tc>
          <w:tcPr>
            <w:tcW w:w="1135" w:type="dxa"/>
            <w:tcBorders>
              <w:top w:val="nil"/>
              <w:left w:val="nil"/>
              <w:bottom w:val="nil"/>
              <w:right w:val="nil"/>
            </w:tcBorders>
          </w:tcPr>
          <w:p w:rsidR="00434D28" w:rsidRPr="009A2B4D" w:rsidRDefault="00434D28">
            <w:pPr>
              <w:autoSpaceDE w:val="0"/>
              <w:autoSpaceDN w:val="0"/>
              <w:adjustRightInd w:val="0"/>
              <w:jc w:val="right"/>
              <w:rPr>
                <w:rFonts w:cs="Arial"/>
                <w:color w:val="000000"/>
                <w:sz w:val="20"/>
                <w:szCs w:val="20"/>
              </w:rPr>
            </w:pPr>
          </w:p>
        </w:tc>
        <w:tc>
          <w:tcPr>
            <w:tcW w:w="1121" w:type="dxa"/>
            <w:tcBorders>
              <w:top w:val="nil"/>
              <w:left w:val="nil"/>
              <w:bottom w:val="nil"/>
              <w:right w:val="nil"/>
            </w:tcBorders>
          </w:tcPr>
          <w:p w:rsidR="00434D28" w:rsidRPr="009A2B4D" w:rsidRDefault="00434D28">
            <w:pPr>
              <w:autoSpaceDE w:val="0"/>
              <w:autoSpaceDN w:val="0"/>
              <w:adjustRightInd w:val="0"/>
              <w:jc w:val="right"/>
              <w:rPr>
                <w:rFonts w:cs="Arial"/>
                <w:color w:val="000000"/>
                <w:sz w:val="20"/>
                <w:szCs w:val="20"/>
              </w:rPr>
            </w:pPr>
          </w:p>
        </w:tc>
      </w:tr>
      <w:tr w:rsidR="00BA7AB9" w:rsidRPr="009A2B4D" w:rsidTr="00BA7AB9">
        <w:tblPrEx>
          <w:tblCellMar>
            <w:top w:w="0" w:type="dxa"/>
            <w:bottom w:w="0" w:type="dxa"/>
          </w:tblCellMar>
        </w:tblPrEx>
        <w:trPr>
          <w:trHeight w:val="254"/>
        </w:trPr>
        <w:tc>
          <w:tcPr>
            <w:tcW w:w="3737"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Aasta</w:t>
            </w:r>
          </w:p>
        </w:tc>
        <w:tc>
          <w:tcPr>
            <w:tcW w:w="1166" w:type="dxa"/>
            <w:tcBorders>
              <w:top w:val="nil"/>
              <w:left w:val="nil"/>
              <w:bottom w:val="nil"/>
              <w:right w:val="nil"/>
            </w:tcBorders>
          </w:tcPr>
          <w:p w:rsidR="00BA7AB9" w:rsidRPr="009A2B4D" w:rsidRDefault="00BA7AB9">
            <w:pPr>
              <w:autoSpaceDE w:val="0"/>
              <w:autoSpaceDN w:val="0"/>
              <w:adjustRightInd w:val="0"/>
              <w:jc w:val="center"/>
              <w:rPr>
                <w:rFonts w:cs="Arial"/>
                <w:color w:val="000000"/>
                <w:sz w:val="20"/>
                <w:szCs w:val="20"/>
              </w:rPr>
            </w:pPr>
            <w:r w:rsidRPr="009A2B4D">
              <w:rPr>
                <w:rFonts w:cs="Arial"/>
                <w:color w:val="000000"/>
                <w:sz w:val="20"/>
                <w:szCs w:val="20"/>
              </w:rPr>
              <w:t>Lapsed 0-6</w:t>
            </w:r>
          </w:p>
        </w:tc>
        <w:tc>
          <w:tcPr>
            <w:tcW w:w="1263"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Lapsed 7-18</w:t>
            </w:r>
          </w:p>
        </w:tc>
        <w:tc>
          <w:tcPr>
            <w:tcW w:w="1166"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Tööealised</w:t>
            </w:r>
          </w:p>
        </w:tc>
        <w:tc>
          <w:tcPr>
            <w:tcW w:w="1135"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Vanurid</w:t>
            </w:r>
          </w:p>
        </w:tc>
        <w:tc>
          <w:tcPr>
            <w:tcW w:w="1121"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Rahvaarv</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single" w:sz="6" w:space="0" w:color="auto"/>
              <w:right w:val="nil"/>
            </w:tcBorders>
          </w:tcPr>
          <w:p w:rsidR="00BA7AB9" w:rsidRPr="009A2B4D" w:rsidRDefault="00BA7AB9">
            <w:pPr>
              <w:autoSpaceDE w:val="0"/>
              <w:autoSpaceDN w:val="0"/>
              <w:adjustRightInd w:val="0"/>
              <w:jc w:val="center"/>
              <w:rPr>
                <w:rFonts w:cs="Arial"/>
                <w:color w:val="000000"/>
                <w:sz w:val="20"/>
                <w:szCs w:val="20"/>
              </w:rPr>
            </w:pPr>
            <w:r w:rsidRPr="009A2B4D">
              <w:rPr>
                <w:rFonts w:cs="Arial"/>
                <w:color w:val="000000"/>
                <w:sz w:val="20"/>
                <w:szCs w:val="20"/>
              </w:rPr>
              <w:t>0 - 6</w:t>
            </w:r>
          </w:p>
        </w:tc>
        <w:tc>
          <w:tcPr>
            <w:tcW w:w="1263" w:type="dxa"/>
            <w:tcBorders>
              <w:top w:val="nil"/>
              <w:left w:val="nil"/>
              <w:bottom w:val="single" w:sz="6" w:space="0" w:color="auto"/>
              <w:right w:val="nil"/>
            </w:tcBorders>
          </w:tcPr>
          <w:p w:rsidR="00BA7AB9" w:rsidRPr="009A2B4D" w:rsidRDefault="00BA7AB9">
            <w:pPr>
              <w:autoSpaceDE w:val="0"/>
              <w:autoSpaceDN w:val="0"/>
              <w:adjustRightInd w:val="0"/>
              <w:jc w:val="center"/>
              <w:rPr>
                <w:rFonts w:cs="Arial"/>
                <w:color w:val="000000"/>
                <w:sz w:val="20"/>
                <w:szCs w:val="20"/>
              </w:rPr>
            </w:pPr>
            <w:r w:rsidRPr="009A2B4D">
              <w:rPr>
                <w:rFonts w:cs="Arial"/>
                <w:color w:val="000000"/>
                <w:sz w:val="20"/>
                <w:szCs w:val="20"/>
              </w:rPr>
              <w:t>7 - 18</w:t>
            </w:r>
          </w:p>
        </w:tc>
        <w:tc>
          <w:tcPr>
            <w:tcW w:w="1166" w:type="dxa"/>
            <w:tcBorders>
              <w:top w:val="nil"/>
              <w:left w:val="nil"/>
              <w:bottom w:val="single" w:sz="6" w:space="0" w:color="auto"/>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19 - 64</w:t>
            </w:r>
          </w:p>
        </w:tc>
        <w:tc>
          <w:tcPr>
            <w:tcW w:w="1135" w:type="dxa"/>
            <w:tcBorders>
              <w:top w:val="nil"/>
              <w:left w:val="nil"/>
              <w:bottom w:val="single" w:sz="6" w:space="0" w:color="auto"/>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 xml:space="preserve">65 - </w:t>
            </w:r>
          </w:p>
        </w:tc>
        <w:tc>
          <w:tcPr>
            <w:tcW w:w="1121" w:type="dxa"/>
            <w:tcBorders>
              <w:top w:val="nil"/>
              <w:left w:val="nil"/>
              <w:bottom w:val="single" w:sz="6" w:space="0" w:color="auto"/>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kokku</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jc w:val="center"/>
              <w:rPr>
                <w:rFonts w:cs="Arial"/>
                <w:color w:val="000000"/>
                <w:sz w:val="20"/>
                <w:szCs w:val="20"/>
              </w:rPr>
            </w:pPr>
            <w:r w:rsidRPr="009A2B4D">
              <w:rPr>
                <w:rFonts w:cs="Arial"/>
                <w:color w:val="000000"/>
                <w:sz w:val="20"/>
                <w:szCs w:val="20"/>
              </w:rPr>
              <w:t>201</w:t>
            </w:r>
            <w:r w:rsidR="00434D28">
              <w:rPr>
                <w:rFonts w:cs="Arial"/>
                <w:color w:val="000000"/>
                <w:sz w:val="20"/>
                <w:szCs w:val="20"/>
              </w:rPr>
              <w:t>5</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233</w:t>
            </w:r>
          </w:p>
        </w:tc>
        <w:tc>
          <w:tcPr>
            <w:tcW w:w="1263"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462</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2156</w:t>
            </w:r>
          </w:p>
        </w:tc>
        <w:tc>
          <w:tcPr>
            <w:tcW w:w="1135"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492</w:t>
            </w:r>
          </w:p>
        </w:tc>
        <w:tc>
          <w:tcPr>
            <w:tcW w:w="1121"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3343</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201</w:t>
            </w:r>
            <w:r w:rsidR="00434D28">
              <w:rPr>
                <w:rFonts w:cs="Arial"/>
                <w:color w:val="000000"/>
                <w:sz w:val="20"/>
                <w:szCs w:val="20"/>
              </w:rPr>
              <w:t>4</w:t>
            </w:r>
          </w:p>
        </w:tc>
        <w:tc>
          <w:tcPr>
            <w:tcW w:w="1166"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25</w:t>
            </w:r>
            <w:r w:rsidR="00434D28">
              <w:rPr>
                <w:rFonts w:cs="Arial"/>
                <w:color w:val="000000"/>
                <w:sz w:val="20"/>
                <w:szCs w:val="20"/>
              </w:rPr>
              <w:t>3</w:t>
            </w:r>
          </w:p>
        </w:tc>
        <w:tc>
          <w:tcPr>
            <w:tcW w:w="1263"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44</w:t>
            </w:r>
            <w:r w:rsidR="00434D28">
              <w:rPr>
                <w:rFonts w:cs="Arial"/>
                <w:color w:val="000000"/>
                <w:sz w:val="20"/>
                <w:szCs w:val="20"/>
              </w:rPr>
              <w:t>2</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2192</w:t>
            </w:r>
          </w:p>
        </w:tc>
        <w:tc>
          <w:tcPr>
            <w:tcW w:w="1135"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446</w:t>
            </w:r>
          </w:p>
        </w:tc>
        <w:tc>
          <w:tcPr>
            <w:tcW w:w="1121"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3353</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201</w:t>
            </w:r>
            <w:r w:rsidR="00434D28">
              <w:rPr>
                <w:rFonts w:cs="Arial"/>
                <w:color w:val="000000"/>
                <w:sz w:val="20"/>
                <w:szCs w:val="20"/>
              </w:rPr>
              <w:t>3</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250</w:t>
            </w:r>
          </w:p>
        </w:tc>
        <w:tc>
          <w:tcPr>
            <w:tcW w:w="1263"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447</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2220</w:t>
            </w:r>
          </w:p>
        </w:tc>
        <w:tc>
          <w:tcPr>
            <w:tcW w:w="1135"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45</w:t>
            </w:r>
            <w:r w:rsidR="00434D28">
              <w:rPr>
                <w:rFonts w:cs="Arial"/>
                <w:color w:val="000000"/>
                <w:sz w:val="20"/>
                <w:szCs w:val="20"/>
              </w:rPr>
              <w:t>9</w:t>
            </w:r>
          </w:p>
        </w:tc>
        <w:tc>
          <w:tcPr>
            <w:tcW w:w="1121"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3376</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201</w:t>
            </w:r>
            <w:r w:rsidR="00434D28">
              <w:rPr>
                <w:rFonts w:cs="Arial"/>
                <w:color w:val="000000"/>
                <w:sz w:val="20"/>
                <w:szCs w:val="20"/>
              </w:rPr>
              <w:t>2</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228</w:t>
            </w:r>
          </w:p>
        </w:tc>
        <w:tc>
          <w:tcPr>
            <w:tcW w:w="1263"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466</w:t>
            </w:r>
          </w:p>
        </w:tc>
        <w:tc>
          <w:tcPr>
            <w:tcW w:w="1166"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226</w:t>
            </w:r>
            <w:r w:rsidR="00434D28">
              <w:rPr>
                <w:rFonts w:cs="Arial"/>
                <w:color w:val="000000"/>
                <w:sz w:val="20"/>
                <w:szCs w:val="20"/>
              </w:rPr>
              <w:t>5</w:t>
            </w:r>
          </w:p>
        </w:tc>
        <w:tc>
          <w:tcPr>
            <w:tcW w:w="1135"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453</w:t>
            </w:r>
          </w:p>
        </w:tc>
        <w:tc>
          <w:tcPr>
            <w:tcW w:w="1121"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341</w:t>
            </w:r>
            <w:r w:rsidR="00434D28">
              <w:rPr>
                <w:rFonts w:cs="Arial"/>
                <w:color w:val="000000"/>
                <w:sz w:val="20"/>
                <w:szCs w:val="20"/>
              </w:rPr>
              <w:t>2</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201</w:t>
            </w:r>
            <w:r w:rsidR="00434D28">
              <w:rPr>
                <w:rFonts w:cs="Arial"/>
                <w:color w:val="000000"/>
                <w:sz w:val="20"/>
                <w:szCs w:val="20"/>
              </w:rPr>
              <w:t>1</w:t>
            </w:r>
          </w:p>
        </w:tc>
        <w:tc>
          <w:tcPr>
            <w:tcW w:w="1166"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w:t>
            </w:r>
            <w:r w:rsidR="00434D28">
              <w:rPr>
                <w:rFonts w:cs="Arial"/>
                <w:color w:val="000000"/>
                <w:sz w:val="20"/>
                <w:szCs w:val="20"/>
              </w:rPr>
              <w:t>33</w:t>
            </w:r>
          </w:p>
        </w:tc>
        <w:tc>
          <w:tcPr>
            <w:tcW w:w="1263" w:type="dxa"/>
            <w:tcBorders>
              <w:top w:val="nil"/>
              <w:left w:val="nil"/>
              <w:bottom w:val="nil"/>
              <w:right w:val="nil"/>
            </w:tcBorders>
          </w:tcPr>
          <w:p w:rsidR="00BA7AB9" w:rsidRPr="009A2B4D" w:rsidRDefault="00434D28" w:rsidP="00434D28">
            <w:pPr>
              <w:autoSpaceDE w:val="0"/>
              <w:autoSpaceDN w:val="0"/>
              <w:adjustRightInd w:val="0"/>
              <w:rPr>
                <w:rFonts w:cs="Arial"/>
                <w:color w:val="000000"/>
                <w:sz w:val="20"/>
                <w:szCs w:val="20"/>
              </w:rPr>
            </w:pPr>
            <w:r>
              <w:rPr>
                <w:rFonts w:cs="Arial"/>
                <w:color w:val="000000"/>
                <w:sz w:val="20"/>
                <w:szCs w:val="20"/>
              </w:rPr>
              <w:t xml:space="preserve">       493</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2261</w:t>
            </w:r>
          </w:p>
        </w:tc>
        <w:tc>
          <w:tcPr>
            <w:tcW w:w="1135"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424</w:t>
            </w:r>
          </w:p>
        </w:tc>
        <w:tc>
          <w:tcPr>
            <w:tcW w:w="1121"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3411</w:t>
            </w:r>
          </w:p>
        </w:tc>
      </w:tr>
      <w:tr w:rsidR="00BA7AB9" w:rsidRPr="009A2B4D" w:rsidTr="003F6E35">
        <w:tblPrEx>
          <w:tblCellMar>
            <w:top w:w="0" w:type="dxa"/>
            <w:bottom w:w="0" w:type="dxa"/>
          </w:tblCellMar>
        </w:tblPrEx>
        <w:trPr>
          <w:trHeight w:val="247"/>
        </w:trPr>
        <w:tc>
          <w:tcPr>
            <w:tcW w:w="6166" w:type="dxa"/>
            <w:gridSpan w:val="3"/>
            <w:tcBorders>
              <w:top w:val="nil"/>
              <w:left w:val="nil"/>
              <w:bottom w:val="nil"/>
              <w:right w:val="nil"/>
            </w:tcBorders>
          </w:tcPr>
          <w:p w:rsidR="00BA7AB9" w:rsidRPr="009A2B4D" w:rsidRDefault="00434D28">
            <w:pPr>
              <w:autoSpaceDE w:val="0"/>
              <w:autoSpaceDN w:val="0"/>
              <w:adjustRightInd w:val="0"/>
              <w:rPr>
                <w:rFonts w:cs="Arial"/>
                <w:color w:val="000000"/>
                <w:sz w:val="20"/>
                <w:szCs w:val="20"/>
              </w:rPr>
            </w:pPr>
            <w:r>
              <w:rPr>
                <w:rFonts w:cs="Arial"/>
                <w:color w:val="000000"/>
                <w:sz w:val="20"/>
                <w:szCs w:val="20"/>
              </w:rPr>
              <w:t>Perioodil 2011-2015</w:t>
            </w:r>
            <w:r w:rsidR="00BA7AB9" w:rsidRPr="009A2B4D">
              <w:rPr>
                <w:rFonts w:cs="Arial"/>
                <w:color w:val="000000"/>
                <w:sz w:val="20"/>
                <w:szCs w:val="20"/>
              </w:rPr>
              <w:t xml:space="preserve"> on Ridal</w:t>
            </w:r>
            <w:r>
              <w:rPr>
                <w:rFonts w:cs="Arial"/>
                <w:color w:val="000000"/>
                <w:sz w:val="20"/>
                <w:szCs w:val="20"/>
              </w:rPr>
              <w:t>a Valla elanike arv vähenenud 1,99</w:t>
            </w:r>
            <w:r w:rsidR="00BA7AB9" w:rsidRPr="009A2B4D">
              <w:rPr>
                <w:rFonts w:cs="Arial"/>
                <w:color w:val="000000"/>
                <w:sz w:val="20"/>
                <w:szCs w:val="20"/>
              </w:rPr>
              <w:t>%</w:t>
            </w: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35"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21"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r>
      <w:tr w:rsidR="00BA7AB9" w:rsidRPr="009A2B4D" w:rsidTr="00BA7AB9">
        <w:tblPrEx>
          <w:tblCellMar>
            <w:top w:w="0" w:type="dxa"/>
            <w:bottom w:w="0" w:type="dxa"/>
          </w:tblCellMar>
        </w:tblPrEx>
        <w:trPr>
          <w:trHeight w:val="242"/>
        </w:trPr>
        <w:tc>
          <w:tcPr>
            <w:tcW w:w="3737"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263"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35"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21"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r>
      <w:tr w:rsidR="00BA7AB9" w:rsidRPr="009A2B4D" w:rsidTr="003F6E35">
        <w:tblPrEx>
          <w:tblCellMar>
            <w:top w:w="0" w:type="dxa"/>
            <w:bottom w:w="0" w:type="dxa"/>
          </w:tblCellMar>
        </w:tblPrEx>
        <w:trPr>
          <w:trHeight w:val="247"/>
        </w:trPr>
        <w:tc>
          <w:tcPr>
            <w:tcW w:w="4903" w:type="dxa"/>
            <w:gridSpan w:val="2"/>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Rahvasti</w:t>
            </w:r>
            <w:r w:rsidR="00434D28">
              <w:rPr>
                <w:rFonts w:cs="Arial"/>
                <w:color w:val="000000"/>
                <w:sz w:val="20"/>
                <w:szCs w:val="20"/>
              </w:rPr>
              <w:t>kuga seotud näitajad 2011. -2015</w:t>
            </w:r>
            <w:r w:rsidRPr="009A2B4D">
              <w:rPr>
                <w:rFonts w:cs="Arial"/>
                <w:color w:val="000000"/>
                <w:sz w:val="20"/>
                <w:szCs w:val="20"/>
              </w:rPr>
              <w:t xml:space="preserve">.a </w:t>
            </w:r>
          </w:p>
        </w:tc>
        <w:tc>
          <w:tcPr>
            <w:tcW w:w="1263"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35"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21"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263"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35"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21"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single" w:sz="6" w:space="0" w:color="auto"/>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201</w:t>
            </w:r>
            <w:r w:rsidR="00434D28">
              <w:rPr>
                <w:rFonts w:cs="Arial"/>
                <w:color w:val="000000"/>
                <w:sz w:val="20"/>
                <w:szCs w:val="20"/>
              </w:rPr>
              <w:t>5</w:t>
            </w:r>
          </w:p>
        </w:tc>
        <w:tc>
          <w:tcPr>
            <w:tcW w:w="1263" w:type="dxa"/>
            <w:tcBorders>
              <w:top w:val="nil"/>
              <w:left w:val="nil"/>
              <w:bottom w:val="single" w:sz="6" w:space="0" w:color="auto"/>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201</w:t>
            </w:r>
            <w:r w:rsidR="00434D28">
              <w:rPr>
                <w:rFonts w:cs="Arial"/>
                <w:color w:val="000000"/>
                <w:sz w:val="20"/>
                <w:szCs w:val="20"/>
              </w:rPr>
              <w:t>4</w:t>
            </w:r>
          </w:p>
        </w:tc>
        <w:tc>
          <w:tcPr>
            <w:tcW w:w="1166" w:type="dxa"/>
            <w:tcBorders>
              <w:top w:val="nil"/>
              <w:left w:val="nil"/>
              <w:bottom w:val="single" w:sz="6" w:space="0" w:color="auto"/>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201</w:t>
            </w:r>
            <w:r w:rsidR="00434D28">
              <w:rPr>
                <w:rFonts w:cs="Arial"/>
                <w:color w:val="000000"/>
                <w:sz w:val="20"/>
                <w:szCs w:val="20"/>
              </w:rPr>
              <w:t>3</w:t>
            </w:r>
          </w:p>
        </w:tc>
        <w:tc>
          <w:tcPr>
            <w:tcW w:w="1135" w:type="dxa"/>
            <w:tcBorders>
              <w:top w:val="nil"/>
              <w:left w:val="nil"/>
              <w:bottom w:val="single" w:sz="6" w:space="0" w:color="auto"/>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201</w:t>
            </w:r>
            <w:r w:rsidR="00434D28">
              <w:rPr>
                <w:rFonts w:cs="Arial"/>
                <w:color w:val="000000"/>
                <w:sz w:val="20"/>
                <w:szCs w:val="20"/>
              </w:rPr>
              <w:t>2</w:t>
            </w:r>
          </w:p>
        </w:tc>
        <w:tc>
          <w:tcPr>
            <w:tcW w:w="1121" w:type="dxa"/>
            <w:tcBorders>
              <w:top w:val="nil"/>
              <w:left w:val="nil"/>
              <w:bottom w:val="single" w:sz="6" w:space="0" w:color="auto"/>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201</w:t>
            </w:r>
            <w:r w:rsidR="00434D28">
              <w:rPr>
                <w:rFonts w:cs="Arial"/>
                <w:color w:val="000000"/>
                <w:sz w:val="20"/>
                <w:szCs w:val="20"/>
              </w:rPr>
              <w:t>1</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center"/>
              <w:rPr>
                <w:rFonts w:cs="Arial"/>
                <w:color w:val="000000"/>
                <w:sz w:val="20"/>
                <w:szCs w:val="20"/>
              </w:rPr>
            </w:pPr>
          </w:p>
        </w:tc>
        <w:tc>
          <w:tcPr>
            <w:tcW w:w="1263" w:type="dxa"/>
            <w:tcBorders>
              <w:top w:val="nil"/>
              <w:left w:val="nil"/>
              <w:bottom w:val="nil"/>
              <w:right w:val="nil"/>
            </w:tcBorders>
          </w:tcPr>
          <w:p w:rsidR="00BA7AB9" w:rsidRPr="009A2B4D" w:rsidRDefault="00BA7AB9">
            <w:pPr>
              <w:autoSpaceDE w:val="0"/>
              <w:autoSpaceDN w:val="0"/>
              <w:adjustRightInd w:val="0"/>
              <w:jc w:val="center"/>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center"/>
              <w:rPr>
                <w:rFonts w:cs="Arial"/>
                <w:color w:val="000000"/>
                <w:sz w:val="20"/>
                <w:szCs w:val="20"/>
              </w:rPr>
            </w:pPr>
          </w:p>
        </w:tc>
        <w:tc>
          <w:tcPr>
            <w:tcW w:w="1135" w:type="dxa"/>
            <w:tcBorders>
              <w:top w:val="nil"/>
              <w:left w:val="nil"/>
              <w:bottom w:val="nil"/>
              <w:right w:val="nil"/>
            </w:tcBorders>
          </w:tcPr>
          <w:p w:rsidR="00BA7AB9" w:rsidRPr="009A2B4D" w:rsidRDefault="00BA7AB9">
            <w:pPr>
              <w:autoSpaceDE w:val="0"/>
              <w:autoSpaceDN w:val="0"/>
              <w:adjustRightInd w:val="0"/>
              <w:jc w:val="center"/>
              <w:rPr>
                <w:rFonts w:cs="Arial"/>
                <w:color w:val="000000"/>
                <w:sz w:val="20"/>
                <w:szCs w:val="20"/>
              </w:rPr>
            </w:pPr>
          </w:p>
        </w:tc>
        <w:tc>
          <w:tcPr>
            <w:tcW w:w="1121" w:type="dxa"/>
            <w:tcBorders>
              <w:top w:val="nil"/>
              <w:left w:val="nil"/>
              <w:bottom w:val="nil"/>
              <w:right w:val="nil"/>
            </w:tcBorders>
          </w:tcPr>
          <w:p w:rsidR="00BA7AB9" w:rsidRPr="009A2B4D" w:rsidRDefault="00BA7AB9">
            <w:pPr>
              <w:autoSpaceDE w:val="0"/>
              <w:autoSpaceDN w:val="0"/>
              <w:adjustRightInd w:val="0"/>
              <w:jc w:val="center"/>
              <w:rPr>
                <w:rFonts w:cs="Arial"/>
                <w:color w:val="000000"/>
                <w:sz w:val="20"/>
                <w:szCs w:val="20"/>
              </w:rPr>
            </w:pP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Elanike arv kokku</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334</w:t>
            </w:r>
            <w:r w:rsidR="00F674B6">
              <w:rPr>
                <w:rFonts w:cs="Arial"/>
                <w:color w:val="000000"/>
                <w:sz w:val="20"/>
                <w:szCs w:val="20"/>
              </w:rPr>
              <w:t>3</w:t>
            </w:r>
          </w:p>
        </w:tc>
        <w:tc>
          <w:tcPr>
            <w:tcW w:w="1263"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3353</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3376</w:t>
            </w:r>
          </w:p>
        </w:tc>
        <w:tc>
          <w:tcPr>
            <w:tcW w:w="1135"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341</w:t>
            </w:r>
            <w:r w:rsidR="00434D28">
              <w:rPr>
                <w:rFonts w:cs="Arial"/>
                <w:color w:val="000000"/>
                <w:sz w:val="20"/>
                <w:szCs w:val="20"/>
              </w:rPr>
              <w:t>2</w:t>
            </w:r>
          </w:p>
        </w:tc>
        <w:tc>
          <w:tcPr>
            <w:tcW w:w="1121"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3411</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Maksumaksjate arv</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1347</w:t>
            </w:r>
          </w:p>
        </w:tc>
        <w:tc>
          <w:tcPr>
            <w:tcW w:w="1263"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1</w:t>
            </w:r>
            <w:r w:rsidR="00434D28">
              <w:rPr>
                <w:rFonts w:cs="Arial"/>
                <w:color w:val="000000"/>
                <w:sz w:val="20"/>
                <w:szCs w:val="20"/>
              </w:rPr>
              <w:t>464</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1471</w:t>
            </w:r>
          </w:p>
        </w:tc>
        <w:tc>
          <w:tcPr>
            <w:tcW w:w="1135"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1456</w:t>
            </w:r>
          </w:p>
        </w:tc>
        <w:tc>
          <w:tcPr>
            <w:tcW w:w="1121"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1416</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Maksumaksjate osakaal</w:t>
            </w: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263"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35"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21"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elanikest</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40,29</w:t>
            </w:r>
            <w:r w:rsidR="00BA7AB9" w:rsidRPr="009A2B4D">
              <w:rPr>
                <w:rFonts w:cs="Arial"/>
                <w:color w:val="000000"/>
                <w:sz w:val="20"/>
                <w:szCs w:val="20"/>
              </w:rPr>
              <w:t>%</w:t>
            </w:r>
          </w:p>
        </w:tc>
        <w:tc>
          <w:tcPr>
            <w:tcW w:w="1263"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43,7</w:t>
            </w:r>
            <w:r w:rsidR="00F674B6">
              <w:rPr>
                <w:rFonts w:cs="Arial"/>
                <w:color w:val="000000"/>
                <w:sz w:val="20"/>
                <w:szCs w:val="20"/>
              </w:rPr>
              <w:t>0</w:t>
            </w:r>
            <w:r w:rsidR="00BA7AB9" w:rsidRPr="009A2B4D">
              <w:rPr>
                <w:rFonts w:cs="Arial"/>
                <w:color w:val="000000"/>
                <w:sz w:val="20"/>
                <w:szCs w:val="20"/>
              </w:rPr>
              <w:t>%</w:t>
            </w:r>
          </w:p>
        </w:tc>
        <w:tc>
          <w:tcPr>
            <w:tcW w:w="1166"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43,60</w:t>
            </w:r>
            <w:r w:rsidR="00BA7AB9" w:rsidRPr="009A2B4D">
              <w:rPr>
                <w:rFonts w:cs="Arial"/>
                <w:color w:val="000000"/>
                <w:sz w:val="20"/>
                <w:szCs w:val="20"/>
              </w:rPr>
              <w:t>%</w:t>
            </w:r>
          </w:p>
        </w:tc>
        <w:tc>
          <w:tcPr>
            <w:tcW w:w="1135"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42,67</w:t>
            </w:r>
            <w:r w:rsidR="00BA7AB9" w:rsidRPr="009A2B4D">
              <w:rPr>
                <w:rFonts w:cs="Arial"/>
                <w:color w:val="000000"/>
                <w:sz w:val="20"/>
                <w:szCs w:val="20"/>
              </w:rPr>
              <w:t>%</w:t>
            </w:r>
          </w:p>
        </w:tc>
        <w:tc>
          <w:tcPr>
            <w:tcW w:w="1121" w:type="dxa"/>
            <w:tcBorders>
              <w:top w:val="nil"/>
              <w:left w:val="nil"/>
              <w:bottom w:val="nil"/>
              <w:right w:val="nil"/>
            </w:tcBorders>
          </w:tcPr>
          <w:p w:rsidR="00BA7AB9" w:rsidRPr="009A2B4D" w:rsidRDefault="00434D28">
            <w:pPr>
              <w:autoSpaceDE w:val="0"/>
              <w:autoSpaceDN w:val="0"/>
              <w:adjustRightInd w:val="0"/>
              <w:jc w:val="center"/>
              <w:rPr>
                <w:rFonts w:cs="Arial"/>
                <w:color w:val="000000"/>
                <w:sz w:val="20"/>
                <w:szCs w:val="20"/>
              </w:rPr>
            </w:pPr>
            <w:r>
              <w:rPr>
                <w:rFonts w:cs="Arial"/>
                <w:color w:val="000000"/>
                <w:sz w:val="20"/>
                <w:szCs w:val="20"/>
              </w:rPr>
              <w:t>41,5</w:t>
            </w:r>
            <w:r w:rsidR="006064DC">
              <w:rPr>
                <w:rFonts w:cs="Arial"/>
                <w:color w:val="000000"/>
                <w:sz w:val="20"/>
                <w:szCs w:val="20"/>
              </w:rPr>
              <w:t>1</w:t>
            </w:r>
            <w:r w:rsidR="00BA7AB9" w:rsidRPr="009A2B4D">
              <w:rPr>
                <w:rFonts w:cs="Arial"/>
                <w:color w:val="000000"/>
                <w:sz w:val="20"/>
                <w:szCs w:val="20"/>
              </w:rPr>
              <w:t>%</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Registreeritud töötute arv</w:t>
            </w:r>
          </w:p>
        </w:tc>
        <w:tc>
          <w:tcPr>
            <w:tcW w:w="1166"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1</w:t>
            </w:r>
            <w:r w:rsidR="006064DC">
              <w:rPr>
                <w:rFonts w:cs="Arial"/>
                <w:color w:val="000000"/>
                <w:sz w:val="20"/>
                <w:szCs w:val="20"/>
              </w:rPr>
              <w:t>12</w:t>
            </w:r>
          </w:p>
        </w:tc>
        <w:tc>
          <w:tcPr>
            <w:tcW w:w="1263" w:type="dxa"/>
            <w:tcBorders>
              <w:top w:val="nil"/>
              <w:left w:val="nil"/>
              <w:bottom w:val="nil"/>
              <w:right w:val="nil"/>
            </w:tcBorders>
          </w:tcPr>
          <w:p w:rsidR="00BA7AB9" w:rsidRPr="009A2B4D" w:rsidRDefault="00F674B6">
            <w:pPr>
              <w:autoSpaceDE w:val="0"/>
              <w:autoSpaceDN w:val="0"/>
              <w:adjustRightInd w:val="0"/>
              <w:jc w:val="center"/>
              <w:rPr>
                <w:rFonts w:cs="Arial"/>
                <w:color w:val="000000"/>
                <w:sz w:val="20"/>
                <w:szCs w:val="20"/>
              </w:rPr>
            </w:pPr>
            <w:r>
              <w:rPr>
                <w:rFonts w:cs="Arial"/>
                <w:color w:val="000000"/>
                <w:sz w:val="20"/>
                <w:szCs w:val="20"/>
              </w:rPr>
              <w:t>10</w:t>
            </w:r>
            <w:r w:rsidR="006064DC">
              <w:rPr>
                <w:rFonts w:cs="Arial"/>
                <w:color w:val="000000"/>
                <w:sz w:val="20"/>
                <w:szCs w:val="20"/>
              </w:rPr>
              <w:t>2</w:t>
            </w:r>
          </w:p>
        </w:tc>
        <w:tc>
          <w:tcPr>
            <w:tcW w:w="1166" w:type="dxa"/>
            <w:tcBorders>
              <w:top w:val="nil"/>
              <w:left w:val="nil"/>
              <w:bottom w:val="nil"/>
              <w:right w:val="nil"/>
            </w:tcBorders>
          </w:tcPr>
          <w:p w:rsidR="00BA7AB9" w:rsidRPr="009A2B4D" w:rsidRDefault="006064DC" w:rsidP="00F674B6">
            <w:pPr>
              <w:autoSpaceDE w:val="0"/>
              <w:autoSpaceDN w:val="0"/>
              <w:adjustRightInd w:val="0"/>
              <w:rPr>
                <w:rFonts w:cs="Arial"/>
                <w:color w:val="000000"/>
                <w:sz w:val="20"/>
                <w:szCs w:val="20"/>
              </w:rPr>
            </w:pPr>
            <w:r>
              <w:rPr>
                <w:rFonts w:cs="Arial"/>
                <w:color w:val="000000"/>
                <w:sz w:val="20"/>
                <w:szCs w:val="20"/>
              </w:rPr>
              <w:t xml:space="preserve">      107</w:t>
            </w:r>
          </w:p>
        </w:tc>
        <w:tc>
          <w:tcPr>
            <w:tcW w:w="1135" w:type="dxa"/>
            <w:tcBorders>
              <w:top w:val="nil"/>
              <w:left w:val="nil"/>
              <w:bottom w:val="nil"/>
              <w:right w:val="nil"/>
            </w:tcBorders>
          </w:tcPr>
          <w:p w:rsidR="00BA7AB9" w:rsidRPr="009A2B4D" w:rsidRDefault="006064DC">
            <w:pPr>
              <w:autoSpaceDE w:val="0"/>
              <w:autoSpaceDN w:val="0"/>
              <w:adjustRightInd w:val="0"/>
              <w:jc w:val="center"/>
              <w:rPr>
                <w:rFonts w:cs="Arial"/>
                <w:color w:val="000000"/>
                <w:sz w:val="20"/>
                <w:szCs w:val="20"/>
              </w:rPr>
            </w:pPr>
            <w:r>
              <w:rPr>
                <w:rFonts w:cs="Arial"/>
                <w:color w:val="000000"/>
                <w:sz w:val="20"/>
                <w:szCs w:val="20"/>
              </w:rPr>
              <w:t xml:space="preserve"> 98</w:t>
            </w:r>
          </w:p>
        </w:tc>
        <w:tc>
          <w:tcPr>
            <w:tcW w:w="1121" w:type="dxa"/>
            <w:tcBorders>
              <w:top w:val="nil"/>
              <w:left w:val="nil"/>
              <w:bottom w:val="nil"/>
              <w:right w:val="nil"/>
            </w:tcBorders>
          </w:tcPr>
          <w:p w:rsidR="00BA7AB9" w:rsidRPr="009A2B4D" w:rsidRDefault="006064DC">
            <w:pPr>
              <w:autoSpaceDE w:val="0"/>
              <w:autoSpaceDN w:val="0"/>
              <w:adjustRightInd w:val="0"/>
              <w:jc w:val="center"/>
              <w:rPr>
                <w:rFonts w:cs="Arial"/>
                <w:color w:val="000000"/>
                <w:sz w:val="20"/>
                <w:szCs w:val="20"/>
              </w:rPr>
            </w:pPr>
            <w:r>
              <w:rPr>
                <w:rFonts w:cs="Arial"/>
                <w:color w:val="000000"/>
                <w:sz w:val="20"/>
                <w:szCs w:val="20"/>
              </w:rPr>
              <w:t>176</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rPr>
                <w:rFonts w:cs="Arial"/>
                <w:color w:val="000000"/>
                <w:sz w:val="20"/>
                <w:szCs w:val="20"/>
              </w:rPr>
            </w:pPr>
            <w:r w:rsidRPr="009A2B4D">
              <w:rPr>
                <w:rFonts w:cs="Arial"/>
                <w:color w:val="000000"/>
                <w:sz w:val="20"/>
                <w:szCs w:val="20"/>
              </w:rPr>
              <w:t>Töötute osakaal elanikest</w:t>
            </w:r>
          </w:p>
        </w:tc>
        <w:tc>
          <w:tcPr>
            <w:tcW w:w="1166" w:type="dxa"/>
            <w:tcBorders>
              <w:top w:val="nil"/>
              <w:left w:val="nil"/>
              <w:bottom w:val="nil"/>
              <w:right w:val="nil"/>
            </w:tcBorders>
          </w:tcPr>
          <w:p w:rsidR="00BA7AB9" w:rsidRPr="009A2B4D" w:rsidRDefault="006064DC">
            <w:pPr>
              <w:autoSpaceDE w:val="0"/>
              <w:autoSpaceDN w:val="0"/>
              <w:adjustRightInd w:val="0"/>
              <w:jc w:val="center"/>
              <w:rPr>
                <w:rFonts w:cs="Arial"/>
                <w:color w:val="000000"/>
                <w:sz w:val="20"/>
                <w:szCs w:val="20"/>
              </w:rPr>
            </w:pPr>
            <w:r>
              <w:rPr>
                <w:rFonts w:cs="Arial"/>
                <w:color w:val="000000"/>
                <w:sz w:val="20"/>
                <w:szCs w:val="20"/>
              </w:rPr>
              <w:t>3,35</w:t>
            </w:r>
            <w:r w:rsidR="00BA7AB9" w:rsidRPr="009A2B4D">
              <w:rPr>
                <w:rFonts w:cs="Arial"/>
                <w:color w:val="000000"/>
                <w:sz w:val="20"/>
                <w:szCs w:val="20"/>
              </w:rPr>
              <w:t>%</w:t>
            </w:r>
          </w:p>
        </w:tc>
        <w:tc>
          <w:tcPr>
            <w:tcW w:w="1263" w:type="dxa"/>
            <w:tcBorders>
              <w:top w:val="nil"/>
              <w:left w:val="nil"/>
              <w:bottom w:val="nil"/>
              <w:right w:val="nil"/>
            </w:tcBorders>
          </w:tcPr>
          <w:p w:rsidR="00BA7AB9" w:rsidRPr="009A2B4D" w:rsidRDefault="006064DC">
            <w:pPr>
              <w:autoSpaceDE w:val="0"/>
              <w:autoSpaceDN w:val="0"/>
              <w:adjustRightInd w:val="0"/>
              <w:jc w:val="center"/>
              <w:rPr>
                <w:rFonts w:cs="Arial"/>
                <w:color w:val="000000"/>
                <w:sz w:val="20"/>
                <w:szCs w:val="20"/>
              </w:rPr>
            </w:pPr>
            <w:r>
              <w:rPr>
                <w:rFonts w:cs="Arial"/>
                <w:color w:val="000000"/>
                <w:sz w:val="20"/>
                <w:szCs w:val="20"/>
              </w:rPr>
              <w:t>3,04</w:t>
            </w:r>
            <w:r w:rsidR="00BA7AB9" w:rsidRPr="009A2B4D">
              <w:rPr>
                <w:rFonts w:cs="Arial"/>
                <w:color w:val="000000"/>
                <w:sz w:val="20"/>
                <w:szCs w:val="20"/>
              </w:rPr>
              <w:t>%</w:t>
            </w:r>
          </w:p>
        </w:tc>
        <w:tc>
          <w:tcPr>
            <w:tcW w:w="1166" w:type="dxa"/>
            <w:tcBorders>
              <w:top w:val="nil"/>
              <w:left w:val="nil"/>
              <w:bottom w:val="nil"/>
              <w:right w:val="nil"/>
            </w:tcBorders>
          </w:tcPr>
          <w:p w:rsidR="00BA7AB9" w:rsidRPr="009A2B4D" w:rsidRDefault="006064DC">
            <w:pPr>
              <w:autoSpaceDE w:val="0"/>
              <w:autoSpaceDN w:val="0"/>
              <w:adjustRightInd w:val="0"/>
              <w:jc w:val="center"/>
              <w:rPr>
                <w:rFonts w:cs="Arial"/>
                <w:color w:val="000000"/>
                <w:sz w:val="20"/>
                <w:szCs w:val="20"/>
              </w:rPr>
            </w:pPr>
            <w:r>
              <w:rPr>
                <w:rFonts w:cs="Arial"/>
                <w:color w:val="000000"/>
                <w:sz w:val="20"/>
                <w:szCs w:val="20"/>
              </w:rPr>
              <w:t>3,1</w:t>
            </w:r>
            <w:r w:rsidR="00F674B6">
              <w:rPr>
                <w:rFonts w:cs="Arial"/>
                <w:color w:val="000000"/>
                <w:sz w:val="20"/>
                <w:szCs w:val="20"/>
              </w:rPr>
              <w:t>7</w:t>
            </w:r>
            <w:r w:rsidR="00BA7AB9" w:rsidRPr="009A2B4D">
              <w:rPr>
                <w:rFonts w:cs="Arial"/>
                <w:color w:val="000000"/>
                <w:sz w:val="20"/>
                <w:szCs w:val="20"/>
              </w:rPr>
              <w:t>%</w:t>
            </w:r>
          </w:p>
        </w:tc>
        <w:tc>
          <w:tcPr>
            <w:tcW w:w="1135" w:type="dxa"/>
            <w:tcBorders>
              <w:top w:val="nil"/>
              <w:left w:val="nil"/>
              <w:bottom w:val="nil"/>
              <w:right w:val="nil"/>
            </w:tcBorders>
          </w:tcPr>
          <w:p w:rsidR="00BA7AB9" w:rsidRPr="009A2B4D" w:rsidRDefault="006064DC">
            <w:pPr>
              <w:autoSpaceDE w:val="0"/>
              <w:autoSpaceDN w:val="0"/>
              <w:adjustRightInd w:val="0"/>
              <w:jc w:val="center"/>
              <w:rPr>
                <w:rFonts w:cs="Arial"/>
                <w:color w:val="000000"/>
                <w:sz w:val="20"/>
                <w:szCs w:val="20"/>
              </w:rPr>
            </w:pPr>
            <w:r>
              <w:rPr>
                <w:rFonts w:cs="Arial"/>
                <w:color w:val="000000"/>
                <w:sz w:val="20"/>
                <w:szCs w:val="20"/>
              </w:rPr>
              <w:t>2,87</w:t>
            </w:r>
            <w:r w:rsidR="00BA7AB9" w:rsidRPr="009A2B4D">
              <w:rPr>
                <w:rFonts w:cs="Arial"/>
                <w:color w:val="000000"/>
                <w:sz w:val="20"/>
                <w:szCs w:val="20"/>
              </w:rPr>
              <w:t>%</w:t>
            </w:r>
          </w:p>
        </w:tc>
        <w:tc>
          <w:tcPr>
            <w:tcW w:w="1121" w:type="dxa"/>
            <w:tcBorders>
              <w:top w:val="nil"/>
              <w:left w:val="nil"/>
              <w:bottom w:val="nil"/>
              <w:right w:val="nil"/>
            </w:tcBorders>
          </w:tcPr>
          <w:p w:rsidR="00BA7AB9" w:rsidRPr="009A2B4D" w:rsidRDefault="006064DC">
            <w:pPr>
              <w:autoSpaceDE w:val="0"/>
              <w:autoSpaceDN w:val="0"/>
              <w:adjustRightInd w:val="0"/>
              <w:jc w:val="center"/>
              <w:rPr>
                <w:rFonts w:cs="Arial"/>
                <w:color w:val="000000"/>
                <w:sz w:val="20"/>
                <w:szCs w:val="20"/>
              </w:rPr>
            </w:pPr>
            <w:r>
              <w:rPr>
                <w:rFonts w:cs="Arial"/>
                <w:color w:val="000000"/>
                <w:sz w:val="20"/>
                <w:szCs w:val="20"/>
              </w:rPr>
              <w:t>5,20</w:t>
            </w:r>
            <w:r w:rsidR="00BA7AB9" w:rsidRPr="009A2B4D">
              <w:rPr>
                <w:rFonts w:cs="Arial"/>
                <w:color w:val="000000"/>
                <w:sz w:val="20"/>
                <w:szCs w:val="20"/>
              </w:rPr>
              <w:t>%</w:t>
            </w:r>
          </w:p>
        </w:tc>
      </w:tr>
      <w:tr w:rsidR="00BA7AB9" w:rsidRPr="009A2B4D" w:rsidTr="00BA7AB9">
        <w:tblPrEx>
          <w:tblCellMar>
            <w:top w:w="0" w:type="dxa"/>
            <w:bottom w:w="0" w:type="dxa"/>
          </w:tblCellMar>
        </w:tblPrEx>
        <w:trPr>
          <w:trHeight w:val="247"/>
        </w:trPr>
        <w:tc>
          <w:tcPr>
            <w:tcW w:w="3737"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263"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66"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35"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c>
          <w:tcPr>
            <w:tcW w:w="1121" w:type="dxa"/>
            <w:tcBorders>
              <w:top w:val="nil"/>
              <w:left w:val="nil"/>
              <w:bottom w:val="nil"/>
              <w:right w:val="nil"/>
            </w:tcBorders>
          </w:tcPr>
          <w:p w:rsidR="00BA7AB9" w:rsidRPr="009A2B4D" w:rsidRDefault="00BA7AB9">
            <w:pPr>
              <w:autoSpaceDE w:val="0"/>
              <w:autoSpaceDN w:val="0"/>
              <w:adjustRightInd w:val="0"/>
              <w:jc w:val="right"/>
              <w:rPr>
                <w:rFonts w:cs="Arial"/>
                <w:color w:val="000000"/>
                <w:sz w:val="20"/>
                <w:szCs w:val="20"/>
              </w:rPr>
            </w:pPr>
          </w:p>
        </w:tc>
      </w:tr>
    </w:tbl>
    <w:p w:rsidR="003F6E35" w:rsidRPr="009A2B4D" w:rsidRDefault="003F6E35" w:rsidP="003F6E35">
      <w:pPr>
        <w:pStyle w:val="Heading3"/>
        <w:rPr>
          <w:sz w:val="20"/>
          <w:szCs w:val="20"/>
        </w:rPr>
      </w:pPr>
      <w:bookmarkStart w:id="14" w:name="_Toc450570878"/>
      <w:r w:rsidRPr="009A2B4D">
        <w:rPr>
          <w:sz w:val="20"/>
          <w:szCs w:val="20"/>
        </w:rPr>
        <w:t>1.3 Valla struktuur ja töötajad</w:t>
      </w:r>
      <w:bookmarkEnd w:id="14"/>
    </w:p>
    <w:tbl>
      <w:tblPr>
        <w:tblW w:w="9458" w:type="dxa"/>
        <w:tblCellMar>
          <w:left w:w="70" w:type="dxa"/>
          <w:right w:w="70" w:type="dxa"/>
        </w:tblCellMar>
        <w:tblLook w:val="04A0" w:firstRow="1" w:lastRow="0" w:firstColumn="1" w:lastColumn="0" w:noHBand="0" w:noVBand="1"/>
      </w:tblPr>
      <w:tblGrid>
        <w:gridCol w:w="2548"/>
        <w:gridCol w:w="2301"/>
        <w:gridCol w:w="2304"/>
        <w:gridCol w:w="1343"/>
        <w:gridCol w:w="962"/>
      </w:tblGrid>
      <w:tr w:rsidR="003F6E35" w:rsidRPr="009A2B4D" w:rsidTr="00D6381C">
        <w:trPr>
          <w:gridAfter w:val="1"/>
          <w:trHeight w:val="264"/>
        </w:trPr>
        <w:tc>
          <w:tcPr>
            <w:tcW w:w="4849" w:type="dxa"/>
            <w:gridSpan w:val="2"/>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A. Konsolideeriv üksus on Ridala Vallavalitsus</w:t>
            </w:r>
          </w:p>
        </w:tc>
        <w:tc>
          <w:tcPr>
            <w:tcW w:w="2304"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Allüksuse nimetus</w:t>
            </w:r>
          </w:p>
        </w:tc>
        <w:tc>
          <w:tcPr>
            <w:tcW w:w="2301"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Töötajate keskmine</w:t>
            </w:r>
          </w:p>
        </w:tc>
        <w:tc>
          <w:tcPr>
            <w:tcW w:w="2304"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Töötasu kogusumma</w:t>
            </w: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1"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arv majandusaastal</w:t>
            </w:r>
          </w:p>
        </w:tc>
        <w:tc>
          <w:tcPr>
            <w:tcW w:w="2304"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majandusaastal</w:t>
            </w: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1"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(taandatuna täistöötajale)</w:t>
            </w:r>
          </w:p>
        </w:tc>
        <w:tc>
          <w:tcPr>
            <w:tcW w:w="2304"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(eurodes)</w:t>
            </w: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Kokku Ridala Vallavalitsus</w:t>
            </w:r>
          </w:p>
        </w:tc>
        <w:tc>
          <w:tcPr>
            <w:tcW w:w="2301" w:type="dxa"/>
            <w:tcBorders>
              <w:top w:val="nil"/>
              <w:left w:val="nil"/>
              <w:bottom w:val="nil"/>
              <w:right w:val="nil"/>
            </w:tcBorders>
            <w:shd w:val="clear" w:color="auto" w:fill="auto"/>
            <w:noWrap/>
            <w:vAlign w:val="bottom"/>
          </w:tcPr>
          <w:p w:rsidR="003F6E35" w:rsidRPr="009A2B4D" w:rsidRDefault="000212CE" w:rsidP="00D6381C">
            <w:pPr>
              <w:jc w:val="center"/>
              <w:rPr>
                <w:rFonts w:cs="Arial"/>
                <w:sz w:val="20"/>
                <w:szCs w:val="20"/>
              </w:rPr>
            </w:pPr>
            <w:r>
              <w:rPr>
                <w:rFonts w:cs="Arial"/>
                <w:sz w:val="20"/>
                <w:szCs w:val="20"/>
              </w:rPr>
              <w:t>9</w:t>
            </w:r>
            <w:r w:rsidR="008B7A2C">
              <w:rPr>
                <w:rFonts w:cs="Arial"/>
                <w:sz w:val="20"/>
                <w:szCs w:val="20"/>
              </w:rPr>
              <w:t>4</w:t>
            </w:r>
          </w:p>
        </w:tc>
        <w:tc>
          <w:tcPr>
            <w:tcW w:w="2304" w:type="dxa"/>
            <w:tcBorders>
              <w:top w:val="nil"/>
              <w:left w:val="nil"/>
              <w:bottom w:val="nil"/>
              <w:right w:val="nil"/>
            </w:tcBorders>
            <w:shd w:val="clear" w:color="auto" w:fill="auto"/>
            <w:noWrap/>
            <w:vAlign w:val="bottom"/>
          </w:tcPr>
          <w:p w:rsidR="003F6E35" w:rsidRPr="009A2B4D" w:rsidRDefault="008B7A2C" w:rsidP="00D6381C">
            <w:pPr>
              <w:jc w:val="center"/>
              <w:rPr>
                <w:rFonts w:cs="Arial"/>
                <w:sz w:val="20"/>
                <w:szCs w:val="20"/>
              </w:rPr>
            </w:pPr>
            <w:r>
              <w:rPr>
                <w:rFonts w:cs="Arial"/>
                <w:sz w:val="20"/>
                <w:szCs w:val="20"/>
              </w:rPr>
              <w:t>926 202</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A. Ridala Vallavalitsus</w:t>
            </w:r>
          </w:p>
        </w:tc>
        <w:tc>
          <w:tcPr>
            <w:tcW w:w="2301" w:type="dxa"/>
            <w:tcBorders>
              <w:top w:val="nil"/>
              <w:left w:val="nil"/>
              <w:bottom w:val="nil"/>
              <w:right w:val="nil"/>
            </w:tcBorders>
            <w:shd w:val="clear" w:color="auto" w:fill="auto"/>
            <w:noWrap/>
            <w:vAlign w:val="bottom"/>
          </w:tcPr>
          <w:p w:rsidR="003F6E35" w:rsidRPr="009A2B4D" w:rsidRDefault="000212CE" w:rsidP="00D6381C">
            <w:pPr>
              <w:jc w:val="center"/>
              <w:rPr>
                <w:rFonts w:cs="Arial"/>
                <w:sz w:val="20"/>
                <w:szCs w:val="20"/>
              </w:rPr>
            </w:pPr>
            <w:r>
              <w:rPr>
                <w:rFonts w:cs="Arial"/>
                <w:sz w:val="20"/>
                <w:szCs w:val="20"/>
              </w:rPr>
              <w:t>21</w:t>
            </w:r>
          </w:p>
        </w:tc>
        <w:tc>
          <w:tcPr>
            <w:tcW w:w="2304" w:type="dxa"/>
            <w:tcBorders>
              <w:top w:val="nil"/>
              <w:left w:val="nil"/>
              <w:bottom w:val="nil"/>
              <w:right w:val="nil"/>
            </w:tcBorders>
            <w:shd w:val="clear" w:color="auto" w:fill="auto"/>
            <w:noWrap/>
            <w:vAlign w:val="bottom"/>
          </w:tcPr>
          <w:p w:rsidR="003F6E35" w:rsidRPr="009A2B4D" w:rsidRDefault="008B7A2C" w:rsidP="00D6381C">
            <w:pPr>
              <w:jc w:val="center"/>
              <w:rPr>
                <w:rFonts w:cs="Arial"/>
                <w:sz w:val="20"/>
                <w:szCs w:val="20"/>
              </w:rPr>
            </w:pPr>
            <w:r>
              <w:rPr>
                <w:rFonts w:cs="Arial"/>
                <w:sz w:val="20"/>
                <w:szCs w:val="20"/>
              </w:rPr>
              <w:t>227 606</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 xml:space="preserve"> Ridala Põhikool- lasteaed</w:t>
            </w:r>
          </w:p>
        </w:tc>
        <w:tc>
          <w:tcPr>
            <w:tcW w:w="2301" w:type="dxa"/>
            <w:tcBorders>
              <w:top w:val="nil"/>
              <w:left w:val="nil"/>
              <w:bottom w:val="nil"/>
              <w:right w:val="nil"/>
            </w:tcBorders>
            <w:shd w:val="clear" w:color="auto" w:fill="auto"/>
            <w:noWrap/>
            <w:vAlign w:val="bottom"/>
          </w:tcPr>
          <w:p w:rsidR="003F6E35" w:rsidRPr="009A2B4D" w:rsidRDefault="000212CE" w:rsidP="00D6381C">
            <w:pPr>
              <w:jc w:val="center"/>
              <w:rPr>
                <w:rFonts w:cs="Arial"/>
                <w:sz w:val="20"/>
                <w:szCs w:val="20"/>
              </w:rPr>
            </w:pPr>
            <w:r>
              <w:rPr>
                <w:rFonts w:cs="Arial"/>
                <w:sz w:val="20"/>
                <w:szCs w:val="20"/>
              </w:rPr>
              <w:t>4</w:t>
            </w:r>
            <w:r w:rsidR="008B7A2C">
              <w:rPr>
                <w:rFonts w:cs="Arial"/>
                <w:sz w:val="20"/>
                <w:szCs w:val="20"/>
              </w:rPr>
              <w:t>1</w:t>
            </w:r>
          </w:p>
        </w:tc>
        <w:tc>
          <w:tcPr>
            <w:tcW w:w="2304" w:type="dxa"/>
            <w:tcBorders>
              <w:top w:val="nil"/>
              <w:left w:val="nil"/>
              <w:bottom w:val="nil"/>
              <w:right w:val="nil"/>
            </w:tcBorders>
            <w:shd w:val="clear" w:color="auto" w:fill="auto"/>
            <w:noWrap/>
            <w:vAlign w:val="bottom"/>
          </w:tcPr>
          <w:p w:rsidR="003F6E35" w:rsidRPr="009A2B4D" w:rsidRDefault="008B7A2C" w:rsidP="000212CE">
            <w:pPr>
              <w:rPr>
                <w:rFonts w:cs="Arial"/>
                <w:sz w:val="20"/>
                <w:szCs w:val="20"/>
              </w:rPr>
            </w:pPr>
            <w:r>
              <w:rPr>
                <w:rFonts w:cs="Arial"/>
                <w:sz w:val="20"/>
                <w:szCs w:val="20"/>
              </w:rPr>
              <w:t xml:space="preserve">             389 467</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Uuemõisa Lasteaed-Algkool</w:t>
            </w:r>
          </w:p>
        </w:tc>
        <w:tc>
          <w:tcPr>
            <w:tcW w:w="2301" w:type="dxa"/>
            <w:tcBorders>
              <w:top w:val="nil"/>
              <w:left w:val="nil"/>
              <w:bottom w:val="nil"/>
              <w:right w:val="nil"/>
            </w:tcBorders>
            <w:shd w:val="clear" w:color="auto" w:fill="auto"/>
            <w:noWrap/>
            <w:vAlign w:val="bottom"/>
          </w:tcPr>
          <w:p w:rsidR="003F6E35" w:rsidRPr="009A2B4D" w:rsidRDefault="000212CE" w:rsidP="00D6381C">
            <w:pPr>
              <w:jc w:val="center"/>
              <w:rPr>
                <w:rFonts w:cs="Arial"/>
                <w:sz w:val="20"/>
                <w:szCs w:val="20"/>
              </w:rPr>
            </w:pPr>
            <w:r>
              <w:rPr>
                <w:rFonts w:cs="Arial"/>
                <w:sz w:val="20"/>
                <w:szCs w:val="20"/>
              </w:rPr>
              <w:t>3</w:t>
            </w:r>
            <w:r w:rsidR="008B7A2C">
              <w:rPr>
                <w:rFonts w:cs="Arial"/>
                <w:sz w:val="20"/>
                <w:szCs w:val="20"/>
              </w:rPr>
              <w:t>2</w:t>
            </w:r>
          </w:p>
        </w:tc>
        <w:tc>
          <w:tcPr>
            <w:tcW w:w="2304" w:type="dxa"/>
            <w:tcBorders>
              <w:top w:val="nil"/>
              <w:left w:val="nil"/>
              <w:bottom w:val="nil"/>
              <w:right w:val="nil"/>
            </w:tcBorders>
            <w:shd w:val="clear" w:color="auto" w:fill="auto"/>
            <w:noWrap/>
            <w:vAlign w:val="bottom"/>
          </w:tcPr>
          <w:p w:rsidR="003F6E35" w:rsidRPr="009A2B4D" w:rsidRDefault="008B7A2C" w:rsidP="00D6381C">
            <w:pPr>
              <w:jc w:val="center"/>
              <w:rPr>
                <w:rFonts w:cs="Arial"/>
                <w:sz w:val="20"/>
                <w:szCs w:val="20"/>
              </w:rPr>
            </w:pPr>
            <w:r>
              <w:rPr>
                <w:rFonts w:cs="Arial"/>
                <w:sz w:val="20"/>
                <w:szCs w:val="20"/>
              </w:rPr>
              <w:t>309 1</w:t>
            </w:r>
            <w:r w:rsidR="000212CE">
              <w:rPr>
                <w:rFonts w:cs="Arial"/>
                <w:sz w:val="20"/>
                <w:szCs w:val="20"/>
              </w:rPr>
              <w:t>29</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1"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4"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r>
      <w:tr w:rsidR="003F6E35" w:rsidRPr="009A2B4D" w:rsidTr="00D6381C">
        <w:trPr>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B. Konsolideeritud üksus</w:t>
            </w:r>
          </w:p>
        </w:tc>
        <w:tc>
          <w:tcPr>
            <w:tcW w:w="2301"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4"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5" w:type="dxa"/>
            <w:gridSpan w:val="2"/>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Ridala Vallavalitsuse</w:t>
            </w: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1"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4"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osaluse määr</w:t>
            </w: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Uuemõisa Teenus AS</w:t>
            </w:r>
          </w:p>
        </w:tc>
        <w:tc>
          <w:tcPr>
            <w:tcW w:w="2301" w:type="dxa"/>
            <w:tcBorders>
              <w:top w:val="nil"/>
              <w:left w:val="nil"/>
              <w:bottom w:val="nil"/>
              <w:right w:val="nil"/>
            </w:tcBorders>
            <w:shd w:val="clear" w:color="auto" w:fill="auto"/>
            <w:noWrap/>
            <w:vAlign w:val="bottom"/>
          </w:tcPr>
          <w:p w:rsidR="003F6E35" w:rsidRPr="009A2B4D" w:rsidRDefault="000212CE" w:rsidP="00D6381C">
            <w:pPr>
              <w:jc w:val="center"/>
              <w:rPr>
                <w:rFonts w:cs="Arial"/>
                <w:sz w:val="20"/>
                <w:szCs w:val="20"/>
              </w:rPr>
            </w:pPr>
            <w:r>
              <w:rPr>
                <w:rFonts w:cs="Arial"/>
                <w:sz w:val="20"/>
                <w:szCs w:val="20"/>
              </w:rPr>
              <w:t>4</w:t>
            </w:r>
          </w:p>
        </w:tc>
        <w:tc>
          <w:tcPr>
            <w:tcW w:w="2304" w:type="dxa"/>
            <w:tcBorders>
              <w:top w:val="nil"/>
              <w:left w:val="nil"/>
              <w:bottom w:val="nil"/>
              <w:right w:val="nil"/>
            </w:tcBorders>
            <w:shd w:val="clear" w:color="auto" w:fill="auto"/>
            <w:noWrap/>
            <w:vAlign w:val="bottom"/>
          </w:tcPr>
          <w:p w:rsidR="003F6E35" w:rsidRPr="009A2B4D" w:rsidRDefault="008B7A2C" w:rsidP="00D6381C">
            <w:pPr>
              <w:jc w:val="center"/>
              <w:rPr>
                <w:rFonts w:cs="Arial"/>
                <w:sz w:val="20"/>
                <w:szCs w:val="20"/>
              </w:rPr>
            </w:pPr>
            <w:r>
              <w:rPr>
                <w:rFonts w:cs="Arial"/>
                <w:sz w:val="20"/>
                <w:szCs w:val="20"/>
              </w:rPr>
              <w:t>45 966</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r w:rsidRPr="009A2B4D">
              <w:rPr>
                <w:rFonts w:cs="Arial"/>
                <w:sz w:val="20"/>
                <w:szCs w:val="20"/>
              </w:rPr>
              <w:t>100%</w:t>
            </w: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1"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4"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1"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4"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r>
      <w:tr w:rsidR="003F6E35" w:rsidRPr="009A2B4D" w:rsidTr="00D6381C">
        <w:trPr>
          <w:trHeight w:val="264"/>
        </w:trPr>
        <w:tc>
          <w:tcPr>
            <w:tcW w:w="9458" w:type="dxa"/>
            <w:gridSpan w:val="5"/>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Konsolideerimisgrupi tegevjuhtkonna ja kõrgema juhtkonna liikmete arv ja aruandeaastal arvestatud tasud:</w:t>
            </w: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1"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2304"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Volikogu esimees</w:t>
            </w:r>
          </w:p>
        </w:tc>
        <w:tc>
          <w:tcPr>
            <w:tcW w:w="2301"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r w:rsidRPr="009A2B4D">
              <w:rPr>
                <w:rFonts w:cs="Arial"/>
                <w:sz w:val="20"/>
                <w:szCs w:val="20"/>
              </w:rPr>
              <w:t>1</w:t>
            </w:r>
          </w:p>
        </w:tc>
        <w:tc>
          <w:tcPr>
            <w:tcW w:w="2304" w:type="dxa"/>
            <w:tcBorders>
              <w:top w:val="nil"/>
              <w:left w:val="nil"/>
              <w:bottom w:val="nil"/>
              <w:right w:val="nil"/>
            </w:tcBorders>
            <w:shd w:val="clear" w:color="auto" w:fill="auto"/>
            <w:noWrap/>
            <w:vAlign w:val="bottom"/>
          </w:tcPr>
          <w:p w:rsidR="003F6E35" w:rsidRPr="009A2B4D" w:rsidRDefault="000212CE" w:rsidP="00D6381C">
            <w:pPr>
              <w:jc w:val="center"/>
              <w:rPr>
                <w:rFonts w:cs="Arial"/>
                <w:sz w:val="20"/>
                <w:szCs w:val="20"/>
              </w:rPr>
            </w:pPr>
            <w:r>
              <w:rPr>
                <w:rFonts w:cs="Arial"/>
                <w:sz w:val="20"/>
                <w:szCs w:val="20"/>
              </w:rPr>
              <w:t>5 400</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Volikogu liikmed</w:t>
            </w:r>
          </w:p>
        </w:tc>
        <w:tc>
          <w:tcPr>
            <w:tcW w:w="2301"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r w:rsidRPr="009A2B4D">
              <w:rPr>
                <w:rFonts w:cs="Arial"/>
                <w:sz w:val="20"/>
                <w:szCs w:val="20"/>
              </w:rPr>
              <w:t>14</w:t>
            </w:r>
          </w:p>
        </w:tc>
        <w:tc>
          <w:tcPr>
            <w:tcW w:w="2304" w:type="dxa"/>
            <w:tcBorders>
              <w:top w:val="nil"/>
              <w:left w:val="nil"/>
              <w:bottom w:val="nil"/>
              <w:right w:val="nil"/>
            </w:tcBorders>
            <w:shd w:val="clear" w:color="auto" w:fill="auto"/>
            <w:noWrap/>
            <w:vAlign w:val="bottom"/>
          </w:tcPr>
          <w:p w:rsidR="003F6E35" w:rsidRPr="009A2B4D" w:rsidRDefault="008B7A2C" w:rsidP="008B7A2C">
            <w:pPr>
              <w:rPr>
                <w:rFonts w:cs="Arial"/>
                <w:sz w:val="20"/>
                <w:szCs w:val="20"/>
              </w:rPr>
            </w:pPr>
            <w:r>
              <w:rPr>
                <w:rFonts w:cs="Arial"/>
                <w:sz w:val="20"/>
                <w:szCs w:val="20"/>
              </w:rPr>
              <w:t xml:space="preserve">              11 221</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Vallavanem</w:t>
            </w:r>
          </w:p>
        </w:tc>
        <w:tc>
          <w:tcPr>
            <w:tcW w:w="2301"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r w:rsidRPr="009A2B4D">
              <w:rPr>
                <w:rFonts w:cs="Arial"/>
                <w:sz w:val="20"/>
                <w:szCs w:val="20"/>
              </w:rPr>
              <w:t>1</w:t>
            </w:r>
          </w:p>
        </w:tc>
        <w:tc>
          <w:tcPr>
            <w:tcW w:w="2304" w:type="dxa"/>
            <w:tcBorders>
              <w:top w:val="nil"/>
              <w:left w:val="nil"/>
              <w:bottom w:val="nil"/>
              <w:right w:val="nil"/>
            </w:tcBorders>
            <w:shd w:val="clear" w:color="auto" w:fill="auto"/>
            <w:noWrap/>
            <w:vAlign w:val="bottom"/>
          </w:tcPr>
          <w:p w:rsidR="003F6E35" w:rsidRPr="009A2B4D" w:rsidRDefault="008B7A2C" w:rsidP="00D6381C">
            <w:pPr>
              <w:jc w:val="center"/>
              <w:rPr>
                <w:rFonts w:cs="Arial"/>
                <w:sz w:val="20"/>
                <w:szCs w:val="20"/>
              </w:rPr>
            </w:pPr>
            <w:r>
              <w:rPr>
                <w:rFonts w:cs="Arial"/>
                <w:sz w:val="20"/>
                <w:szCs w:val="20"/>
              </w:rPr>
              <w:t>18 708</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Vallavalitsuse liikmed</w:t>
            </w:r>
          </w:p>
        </w:tc>
        <w:tc>
          <w:tcPr>
            <w:tcW w:w="2301"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r w:rsidRPr="009A2B4D">
              <w:rPr>
                <w:rFonts w:cs="Arial"/>
                <w:sz w:val="20"/>
                <w:szCs w:val="20"/>
              </w:rPr>
              <w:t>4</w:t>
            </w:r>
          </w:p>
        </w:tc>
        <w:tc>
          <w:tcPr>
            <w:tcW w:w="2304"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r w:rsidRPr="009A2B4D">
              <w:rPr>
                <w:rFonts w:cs="Arial"/>
                <w:sz w:val="20"/>
                <w:szCs w:val="20"/>
              </w:rPr>
              <w:t>0</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Asutuste juhid</w:t>
            </w:r>
          </w:p>
        </w:tc>
        <w:tc>
          <w:tcPr>
            <w:tcW w:w="2301"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r w:rsidRPr="009A2B4D">
              <w:rPr>
                <w:rFonts w:cs="Arial"/>
                <w:sz w:val="20"/>
                <w:szCs w:val="20"/>
              </w:rPr>
              <w:t>3</w:t>
            </w:r>
          </w:p>
        </w:tc>
        <w:tc>
          <w:tcPr>
            <w:tcW w:w="2304" w:type="dxa"/>
            <w:tcBorders>
              <w:top w:val="nil"/>
              <w:left w:val="nil"/>
              <w:bottom w:val="nil"/>
              <w:right w:val="nil"/>
            </w:tcBorders>
            <w:shd w:val="clear" w:color="auto" w:fill="auto"/>
            <w:noWrap/>
            <w:vAlign w:val="bottom"/>
          </w:tcPr>
          <w:p w:rsidR="003F6E35" w:rsidRPr="009A2B4D" w:rsidRDefault="008B7A2C" w:rsidP="00D6381C">
            <w:pPr>
              <w:jc w:val="center"/>
              <w:rPr>
                <w:rFonts w:cs="Arial"/>
                <w:sz w:val="20"/>
                <w:szCs w:val="20"/>
              </w:rPr>
            </w:pPr>
            <w:r>
              <w:rPr>
                <w:rFonts w:cs="Arial"/>
                <w:sz w:val="20"/>
                <w:szCs w:val="20"/>
              </w:rPr>
              <w:t>52 678</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gridAfter w:val="1"/>
          <w:trHeight w:val="264"/>
        </w:trPr>
        <w:tc>
          <w:tcPr>
            <w:tcW w:w="2548"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lastRenderedPageBreak/>
              <w:t>Nõukogu liikmed</w:t>
            </w:r>
          </w:p>
        </w:tc>
        <w:tc>
          <w:tcPr>
            <w:tcW w:w="2301"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r w:rsidRPr="009A2B4D">
              <w:rPr>
                <w:rFonts w:cs="Arial"/>
                <w:sz w:val="20"/>
                <w:szCs w:val="20"/>
              </w:rPr>
              <w:t>3</w:t>
            </w:r>
          </w:p>
        </w:tc>
        <w:tc>
          <w:tcPr>
            <w:tcW w:w="2304" w:type="dxa"/>
            <w:tcBorders>
              <w:top w:val="nil"/>
              <w:left w:val="nil"/>
              <w:bottom w:val="nil"/>
              <w:right w:val="nil"/>
            </w:tcBorders>
            <w:shd w:val="clear" w:color="auto" w:fill="auto"/>
            <w:noWrap/>
            <w:vAlign w:val="bottom"/>
          </w:tcPr>
          <w:p w:rsidR="003F6E35" w:rsidRPr="009A2B4D" w:rsidRDefault="000212CE" w:rsidP="00D6381C">
            <w:pPr>
              <w:jc w:val="center"/>
              <w:rPr>
                <w:rFonts w:cs="Arial"/>
                <w:sz w:val="20"/>
                <w:szCs w:val="20"/>
              </w:rPr>
            </w:pPr>
            <w:r>
              <w:rPr>
                <w:rFonts w:cs="Arial"/>
                <w:sz w:val="20"/>
                <w:szCs w:val="20"/>
              </w:rPr>
              <w:t>650</w:t>
            </w:r>
          </w:p>
        </w:tc>
        <w:tc>
          <w:tcPr>
            <w:tcW w:w="1343" w:type="dxa"/>
            <w:tcBorders>
              <w:top w:val="nil"/>
              <w:left w:val="nil"/>
              <w:bottom w:val="nil"/>
              <w:right w:val="nil"/>
            </w:tcBorders>
            <w:shd w:val="clear" w:color="auto" w:fill="auto"/>
            <w:noWrap/>
            <w:vAlign w:val="bottom"/>
          </w:tcPr>
          <w:p w:rsidR="003F6E35" w:rsidRPr="009A2B4D" w:rsidRDefault="003F6E35" w:rsidP="00D6381C">
            <w:pPr>
              <w:jc w:val="center"/>
              <w:rPr>
                <w:rFonts w:cs="Arial"/>
                <w:sz w:val="20"/>
                <w:szCs w:val="20"/>
              </w:rPr>
            </w:pPr>
          </w:p>
        </w:tc>
      </w:tr>
      <w:tr w:rsidR="003F6E35" w:rsidRPr="009A2B4D" w:rsidTr="00D6381C">
        <w:trPr>
          <w:trHeight w:val="264"/>
        </w:trPr>
        <w:tc>
          <w:tcPr>
            <w:tcW w:w="9458" w:type="dxa"/>
            <w:gridSpan w:val="5"/>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 xml:space="preserve">Ülaltoodud tasud on arvestatud ilma sotsiaalmaksu ja töötuskindlustusmakseteta, kuid nende hulka </w:t>
            </w:r>
          </w:p>
        </w:tc>
      </w:tr>
      <w:tr w:rsidR="003F6E35" w:rsidRPr="009A2B4D" w:rsidTr="00D6381C">
        <w:trPr>
          <w:gridAfter w:val="1"/>
          <w:trHeight w:val="264"/>
        </w:trPr>
        <w:tc>
          <w:tcPr>
            <w:tcW w:w="8496" w:type="dxa"/>
            <w:gridSpan w:val="4"/>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 xml:space="preserve">on arvatud kõik töötasud ja hüvitised. Muid täiendavaid olulisi soodustusi pole tegevjuhtkonna </w:t>
            </w:r>
          </w:p>
        </w:tc>
      </w:tr>
      <w:tr w:rsidR="003F6E35" w:rsidRPr="009A2B4D" w:rsidTr="00D6381C">
        <w:trPr>
          <w:gridAfter w:val="1"/>
          <w:trHeight w:val="264"/>
        </w:trPr>
        <w:tc>
          <w:tcPr>
            <w:tcW w:w="7153" w:type="dxa"/>
            <w:gridSpan w:val="3"/>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r w:rsidRPr="009A2B4D">
              <w:rPr>
                <w:rFonts w:cs="Arial"/>
                <w:sz w:val="20"/>
                <w:szCs w:val="20"/>
              </w:rPr>
              <w:t>ega kõrgema juhtkonna liikmetele aruandeaastal arvestatud.</w:t>
            </w:r>
          </w:p>
        </w:tc>
        <w:tc>
          <w:tcPr>
            <w:tcW w:w="1343" w:type="dxa"/>
            <w:tcBorders>
              <w:top w:val="nil"/>
              <w:left w:val="nil"/>
              <w:bottom w:val="nil"/>
              <w:right w:val="nil"/>
            </w:tcBorders>
            <w:shd w:val="clear" w:color="auto" w:fill="auto"/>
            <w:noWrap/>
            <w:vAlign w:val="bottom"/>
          </w:tcPr>
          <w:p w:rsidR="003F6E35" w:rsidRPr="009A2B4D" w:rsidRDefault="003F6E35" w:rsidP="00D6381C">
            <w:pPr>
              <w:rPr>
                <w:rFonts w:cs="Arial"/>
                <w:sz w:val="20"/>
                <w:szCs w:val="20"/>
              </w:rPr>
            </w:pPr>
          </w:p>
        </w:tc>
      </w:tr>
    </w:tbl>
    <w:p w:rsidR="008B6713" w:rsidRPr="009A2B4D" w:rsidRDefault="008B6713" w:rsidP="008B6713">
      <w:pPr>
        <w:jc w:val="both"/>
        <w:rPr>
          <w:rFonts w:cs="Arial"/>
          <w:sz w:val="20"/>
          <w:szCs w:val="20"/>
        </w:rPr>
      </w:pPr>
    </w:p>
    <w:tbl>
      <w:tblPr>
        <w:tblW w:w="14478" w:type="dxa"/>
        <w:tblInd w:w="57" w:type="dxa"/>
        <w:tblCellMar>
          <w:left w:w="70" w:type="dxa"/>
          <w:right w:w="70" w:type="dxa"/>
        </w:tblCellMar>
        <w:tblLook w:val="0000" w:firstRow="0" w:lastRow="0" w:firstColumn="0" w:lastColumn="0" w:noHBand="0" w:noVBand="0"/>
      </w:tblPr>
      <w:tblGrid>
        <w:gridCol w:w="9598"/>
        <w:gridCol w:w="1460"/>
        <w:gridCol w:w="1040"/>
        <w:gridCol w:w="1260"/>
        <w:gridCol w:w="1120"/>
      </w:tblGrid>
      <w:tr w:rsidR="008B6713" w:rsidRPr="009A2B4D" w:rsidTr="00EB317C">
        <w:trPr>
          <w:trHeight w:val="264"/>
        </w:trPr>
        <w:tc>
          <w:tcPr>
            <w:tcW w:w="9598" w:type="dxa"/>
            <w:tcBorders>
              <w:top w:val="nil"/>
              <w:left w:val="nil"/>
              <w:bottom w:val="nil"/>
              <w:right w:val="nil"/>
            </w:tcBorders>
            <w:shd w:val="clear" w:color="auto" w:fill="auto"/>
            <w:noWrap/>
            <w:vAlign w:val="bottom"/>
          </w:tcPr>
          <w:p w:rsidR="008B6713" w:rsidRPr="009A2B4D" w:rsidRDefault="008B6713" w:rsidP="00876671">
            <w:pPr>
              <w:rPr>
                <w:rFonts w:cs="Arial"/>
                <w:sz w:val="20"/>
                <w:szCs w:val="20"/>
              </w:rPr>
            </w:pPr>
          </w:p>
        </w:tc>
        <w:tc>
          <w:tcPr>
            <w:tcW w:w="1460" w:type="dxa"/>
            <w:tcBorders>
              <w:top w:val="nil"/>
              <w:left w:val="nil"/>
              <w:bottom w:val="nil"/>
              <w:right w:val="nil"/>
            </w:tcBorders>
            <w:shd w:val="clear" w:color="auto" w:fill="auto"/>
            <w:noWrap/>
            <w:vAlign w:val="bottom"/>
          </w:tcPr>
          <w:p w:rsidR="008B6713" w:rsidRPr="009A2B4D" w:rsidRDefault="008B6713" w:rsidP="00876671">
            <w:pPr>
              <w:rPr>
                <w:rFonts w:cs="Arial"/>
                <w:sz w:val="20"/>
                <w:szCs w:val="20"/>
              </w:rPr>
            </w:pPr>
          </w:p>
        </w:tc>
        <w:tc>
          <w:tcPr>
            <w:tcW w:w="1040" w:type="dxa"/>
            <w:tcBorders>
              <w:top w:val="nil"/>
              <w:left w:val="nil"/>
              <w:bottom w:val="nil"/>
              <w:right w:val="nil"/>
            </w:tcBorders>
            <w:shd w:val="clear" w:color="auto" w:fill="auto"/>
            <w:noWrap/>
            <w:vAlign w:val="bottom"/>
          </w:tcPr>
          <w:p w:rsidR="008B6713" w:rsidRPr="009A2B4D" w:rsidRDefault="008B6713" w:rsidP="00876671">
            <w:pPr>
              <w:rPr>
                <w:rFonts w:cs="Arial"/>
                <w:sz w:val="20"/>
                <w:szCs w:val="20"/>
              </w:rPr>
            </w:pPr>
          </w:p>
        </w:tc>
        <w:tc>
          <w:tcPr>
            <w:tcW w:w="1260" w:type="dxa"/>
            <w:tcBorders>
              <w:top w:val="nil"/>
              <w:left w:val="nil"/>
              <w:bottom w:val="nil"/>
              <w:right w:val="nil"/>
            </w:tcBorders>
            <w:shd w:val="clear" w:color="auto" w:fill="auto"/>
            <w:noWrap/>
            <w:vAlign w:val="bottom"/>
          </w:tcPr>
          <w:p w:rsidR="008B6713" w:rsidRPr="009A2B4D" w:rsidRDefault="008B6713" w:rsidP="00876671">
            <w:pPr>
              <w:rPr>
                <w:rFonts w:cs="Arial"/>
                <w:sz w:val="20"/>
                <w:szCs w:val="20"/>
              </w:rPr>
            </w:pPr>
          </w:p>
        </w:tc>
        <w:tc>
          <w:tcPr>
            <w:tcW w:w="1120" w:type="dxa"/>
            <w:tcBorders>
              <w:top w:val="nil"/>
              <w:left w:val="nil"/>
              <w:bottom w:val="nil"/>
              <w:right w:val="nil"/>
            </w:tcBorders>
            <w:shd w:val="clear" w:color="auto" w:fill="auto"/>
            <w:noWrap/>
            <w:vAlign w:val="bottom"/>
          </w:tcPr>
          <w:p w:rsidR="008B6713" w:rsidRPr="009A2B4D" w:rsidRDefault="008B6713" w:rsidP="00876671">
            <w:pPr>
              <w:rPr>
                <w:rFonts w:cs="Arial"/>
                <w:sz w:val="20"/>
                <w:szCs w:val="20"/>
              </w:rPr>
            </w:pPr>
          </w:p>
        </w:tc>
      </w:tr>
      <w:tr w:rsidR="00421822" w:rsidRPr="009A2B4D" w:rsidTr="00EB317C">
        <w:trPr>
          <w:trHeight w:val="264"/>
        </w:trPr>
        <w:tc>
          <w:tcPr>
            <w:tcW w:w="9598" w:type="dxa"/>
            <w:tcBorders>
              <w:top w:val="nil"/>
              <w:left w:val="nil"/>
              <w:bottom w:val="nil"/>
              <w:right w:val="nil"/>
            </w:tcBorders>
            <w:shd w:val="clear" w:color="auto" w:fill="auto"/>
            <w:noWrap/>
            <w:vAlign w:val="bottom"/>
          </w:tcPr>
          <w:p w:rsidR="00421822" w:rsidRPr="009A2B4D" w:rsidRDefault="00421822" w:rsidP="00876671">
            <w:pPr>
              <w:rPr>
                <w:rFonts w:cs="Arial"/>
                <w:sz w:val="20"/>
                <w:szCs w:val="20"/>
              </w:rPr>
            </w:pPr>
          </w:p>
        </w:tc>
        <w:tc>
          <w:tcPr>
            <w:tcW w:w="1460" w:type="dxa"/>
            <w:tcBorders>
              <w:top w:val="nil"/>
              <w:left w:val="nil"/>
              <w:bottom w:val="nil"/>
              <w:right w:val="nil"/>
            </w:tcBorders>
            <w:shd w:val="clear" w:color="auto" w:fill="auto"/>
            <w:noWrap/>
            <w:vAlign w:val="bottom"/>
          </w:tcPr>
          <w:p w:rsidR="00421822" w:rsidRPr="009A2B4D" w:rsidRDefault="00421822" w:rsidP="00876671">
            <w:pPr>
              <w:rPr>
                <w:rFonts w:cs="Arial"/>
                <w:sz w:val="20"/>
                <w:szCs w:val="20"/>
              </w:rPr>
            </w:pPr>
          </w:p>
        </w:tc>
        <w:tc>
          <w:tcPr>
            <w:tcW w:w="1040" w:type="dxa"/>
            <w:tcBorders>
              <w:top w:val="nil"/>
              <w:left w:val="nil"/>
              <w:bottom w:val="nil"/>
              <w:right w:val="nil"/>
            </w:tcBorders>
            <w:shd w:val="clear" w:color="auto" w:fill="auto"/>
            <w:noWrap/>
            <w:vAlign w:val="bottom"/>
          </w:tcPr>
          <w:p w:rsidR="00421822" w:rsidRPr="009A2B4D" w:rsidRDefault="00421822" w:rsidP="00876671">
            <w:pPr>
              <w:rPr>
                <w:rFonts w:cs="Arial"/>
                <w:sz w:val="20"/>
                <w:szCs w:val="20"/>
              </w:rPr>
            </w:pPr>
          </w:p>
        </w:tc>
        <w:tc>
          <w:tcPr>
            <w:tcW w:w="1260" w:type="dxa"/>
            <w:tcBorders>
              <w:top w:val="nil"/>
              <w:left w:val="nil"/>
              <w:bottom w:val="nil"/>
              <w:right w:val="nil"/>
            </w:tcBorders>
            <w:shd w:val="clear" w:color="auto" w:fill="auto"/>
            <w:noWrap/>
            <w:vAlign w:val="bottom"/>
          </w:tcPr>
          <w:p w:rsidR="00421822" w:rsidRPr="009A2B4D" w:rsidRDefault="00421822" w:rsidP="00876671">
            <w:pPr>
              <w:rPr>
                <w:rFonts w:cs="Arial"/>
                <w:sz w:val="20"/>
                <w:szCs w:val="20"/>
              </w:rPr>
            </w:pPr>
          </w:p>
        </w:tc>
        <w:tc>
          <w:tcPr>
            <w:tcW w:w="1120" w:type="dxa"/>
            <w:tcBorders>
              <w:top w:val="nil"/>
              <w:left w:val="nil"/>
              <w:bottom w:val="nil"/>
              <w:right w:val="nil"/>
            </w:tcBorders>
            <w:shd w:val="clear" w:color="auto" w:fill="auto"/>
            <w:noWrap/>
            <w:vAlign w:val="bottom"/>
          </w:tcPr>
          <w:p w:rsidR="00421822" w:rsidRPr="009A2B4D" w:rsidRDefault="00421822" w:rsidP="00876671">
            <w:pPr>
              <w:rPr>
                <w:rFonts w:cs="Arial"/>
                <w:sz w:val="20"/>
                <w:szCs w:val="20"/>
              </w:rPr>
            </w:pPr>
          </w:p>
        </w:tc>
      </w:tr>
    </w:tbl>
    <w:p w:rsidR="00A52C4B" w:rsidRDefault="008B6713" w:rsidP="00520C3A">
      <w:pPr>
        <w:pStyle w:val="Heading3"/>
        <w:rPr>
          <w:sz w:val="20"/>
          <w:szCs w:val="20"/>
        </w:rPr>
      </w:pPr>
      <w:bookmarkStart w:id="15" w:name="_Toc450570879"/>
      <w:r w:rsidRPr="009A2B4D">
        <w:rPr>
          <w:sz w:val="20"/>
          <w:szCs w:val="20"/>
        </w:rPr>
        <w:t>1.4</w:t>
      </w:r>
      <w:r w:rsidR="0087114B" w:rsidRPr="009A2B4D">
        <w:rPr>
          <w:sz w:val="20"/>
          <w:szCs w:val="20"/>
        </w:rPr>
        <w:t xml:space="preserve"> Peamised finantsnäitaja</w:t>
      </w:r>
      <w:r w:rsidR="00520C3A" w:rsidRPr="009A2B4D">
        <w:rPr>
          <w:sz w:val="20"/>
          <w:szCs w:val="20"/>
        </w:rPr>
        <w:t>d</w:t>
      </w:r>
      <w:bookmarkEnd w:id="15"/>
    </w:p>
    <w:tbl>
      <w:tblPr>
        <w:tblW w:w="9072" w:type="dxa"/>
        <w:tblCellMar>
          <w:left w:w="70" w:type="dxa"/>
          <w:right w:w="70" w:type="dxa"/>
        </w:tblCellMar>
        <w:tblLook w:val="04A0" w:firstRow="1" w:lastRow="0" w:firstColumn="1" w:lastColumn="0" w:noHBand="0" w:noVBand="1"/>
      </w:tblPr>
      <w:tblGrid>
        <w:gridCol w:w="1898"/>
        <w:gridCol w:w="146"/>
        <w:gridCol w:w="979"/>
        <w:gridCol w:w="448"/>
        <w:gridCol w:w="1099"/>
        <w:gridCol w:w="1059"/>
        <w:gridCol w:w="1179"/>
        <w:gridCol w:w="1159"/>
        <w:gridCol w:w="1179"/>
      </w:tblGrid>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Võrdlevad näitajad</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euro</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2 015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2014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2013</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2012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2011</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r w:rsidRPr="008A3E4F">
              <w:rPr>
                <w:rFonts w:cs="Arial"/>
                <w:b/>
                <w:bCs/>
                <w:sz w:val="18"/>
                <w:szCs w:val="18"/>
              </w:rPr>
              <w:t>Bilansi näitajad</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Varad aasta lõpus</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7 218 911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7 296 878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7 618 276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7 114 930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5 420 388</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Kohustused aasta lõpus</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651 802</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780 644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712 242</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828 813</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750 178</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 xml:space="preserve">Netovara </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6 567 109</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6 516 234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6 906 034</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6 286 117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4 670 210</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r w:rsidRPr="008A3E4F">
              <w:rPr>
                <w:rFonts w:cs="Arial"/>
                <w:b/>
                <w:bCs/>
                <w:sz w:val="18"/>
                <w:szCs w:val="18"/>
              </w:rPr>
              <w:t>Tulemiaruande näitajad</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Tegevustulud</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3 541 491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2 994 512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3 941 000</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3 321 854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2 994 811</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Tegevuskulud</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3 499 355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3 409 552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3 492 502</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3 697 018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3 162 630</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Tegevustulem</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42 136</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-415 040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448 498</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-375 164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-167 819</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Finantstulud ja -kulud</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8 739</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24 948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169 629</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369 416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-5 348</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r w:rsidRPr="008A3E4F">
              <w:rPr>
                <w:rFonts w:cs="Arial"/>
                <w:b/>
                <w:bCs/>
                <w:sz w:val="18"/>
                <w:szCs w:val="18"/>
              </w:rPr>
              <w:t>Muud näitajad</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Töötajate keskmine arv(inimest</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taandatuna täistööajale)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102</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99</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93</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92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94</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Asutuste arv</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Põhivara investeeringud</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324 250</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450 679</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450 553</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482 381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256 295</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Likviidsus</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0,95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0,90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0,79</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0,35</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1,17</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Lühiajaline maksevõime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2,00</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1,88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3,06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2,07</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Kohustuste osakaal varadest %</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9,03</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10,70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9,35</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11,65</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13,84</w:t>
            </w: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Laenukohustuste osakaal varadest %</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6,39</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8,13</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7,32</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6,73</w:t>
            </w:r>
          </w:p>
        </w:tc>
      </w:tr>
      <w:tr w:rsidR="00A52C4B" w:rsidRPr="001C21AA" w:rsidTr="00A52C4B">
        <w:trPr>
          <w:trHeight w:val="264"/>
        </w:trPr>
        <w:tc>
          <w:tcPr>
            <w:tcW w:w="5555" w:type="dxa"/>
            <w:gridSpan w:val="6"/>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Likviidsus = likviidsed varad/lühiajalised kohustused</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5555" w:type="dxa"/>
            <w:gridSpan w:val="6"/>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Lühiajaline maksevõime=käibevara/lühiajalised kohustused</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40"/>
        </w:trPr>
        <w:tc>
          <w:tcPr>
            <w:tcW w:w="3397" w:type="dxa"/>
            <w:gridSpan w:val="4"/>
            <w:tcBorders>
              <w:top w:val="nil"/>
              <w:left w:val="nil"/>
              <w:bottom w:val="nil"/>
              <w:right w:val="nil"/>
            </w:tcBorders>
            <w:shd w:val="clear" w:color="auto" w:fill="auto"/>
            <w:noWrap/>
            <w:vAlign w:val="bottom"/>
            <w:hideMark/>
          </w:tcPr>
          <w:p w:rsidR="00A52C4B" w:rsidRPr="008A3E4F" w:rsidRDefault="00A52C4B" w:rsidP="00FE2AD1">
            <w:pPr>
              <w:rPr>
                <w:rFonts w:cs="Arial"/>
                <w:b/>
                <w:bCs/>
                <w:sz w:val="18"/>
                <w:szCs w:val="18"/>
              </w:rPr>
            </w:pPr>
            <w:r w:rsidRPr="008A3E4F">
              <w:rPr>
                <w:rFonts w:cs="Arial"/>
                <w:b/>
                <w:bCs/>
                <w:sz w:val="18"/>
                <w:szCs w:val="18"/>
              </w:rPr>
              <w:t>Piirmäärade täitmine konsolidee</w:t>
            </w:r>
            <w:r w:rsidR="00FE2AD1">
              <w:rPr>
                <w:rFonts w:cs="Arial"/>
                <w:b/>
                <w:bCs/>
                <w:sz w:val="18"/>
                <w:szCs w:val="18"/>
              </w:rPr>
              <w:t>-</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r w:rsidRPr="008A3E4F">
              <w:rPr>
                <w:rFonts w:cs="Arial"/>
                <w:b/>
                <w:bCs/>
                <w:sz w:val="18"/>
                <w:szCs w:val="18"/>
              </w:rPr>
              <w:t>rimata näitajate alusel</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Põhitegevuse tulem</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344 345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-108 845</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630 036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104 381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Netovõlakoormus</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238 101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307 208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color w:val="000000"/>
                <w:sz w:val="18"/>
                <w:szCs w:val="18"/>
              </w:rPr>
            </w:pPr>
            <w:r w:rsidRPr="008A3E4F">
              <w:rPr>
                <w:rFonts w:cs="Arial"/>
                <w:color w:val="000000"/>
                <w:sz w:val="18"/>
                <w:szCs w:val="18"/>
              </w:rPr>
              <w:t>245 727</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323 286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Laenukohustuste osakaal tuludest,</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millest on maha arvatud sihtfin.%</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14,92</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15,18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19,13</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24,90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14,34</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Tagasimakstud laenukohustuste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suhe tuludesse,</w:t>
            </w:r>
            <w:r w:rsidR="00FE2AD1">
              <w:rPr>
                <w:rFonts w:cs="Arial"/>
                <w:sz w:val="18"/>
                <w:szCs w:val="18"/>
              </w:rPr>
              <w:t xml:space="preserve"> </w:t>
            </w:r>
            <w:r w:rsidRPr="008A3E4F">
              <w:rPr>
                <w:rFonts w:cs="Arial"/>
                <w:sz w:val="18"/>
                <w:szCs w:val="18"/>
              </w:rPr>
              <w:t>millest on maha</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arvatud sihtfinantseerimine %</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3,36</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6,54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4,64</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5,61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3,96</w:t>
            </w: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r w:rsidRPr="008A3E4F">
              <w:rPr>
                <w:rFonts w:cs="Arial"/>
                <w:b/>
                <w:bCs/>
                <w:sz w:val="18"/>
                <w:szCs w:val="18"/>
              </w:rPr>
              <w:t>Eelarve ja selle täitmise näitajad</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tulude maht</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2 739 552</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põhiteg tulude maht</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3 090 027</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2 874 650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2 806 737</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2 484 114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tulude täitmine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2 601 980</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põhiteg tulude täitmine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3 159 417</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2 856 143</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2 819 597</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2 536 844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kulude maht</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2 783 595</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põhiteg kulude maht</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2 900 162</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2 772 818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2 762 362</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2 523 830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kulude täitmine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2 375 865</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põhiteg kulude täitmine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2 786 020</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2 629 614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2 594 615</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2 381 653</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põhitegevuse tulem</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189 865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101 832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44 375</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-39 716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põhitegevusetulem täitmine</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373 397</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226 529</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224 982</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155 191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investeerimistegevus</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-384 383</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-329 001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-168 569</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-443 606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investeerimistegevus täitmine</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-319 582</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-253 585</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-138 222</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-395 427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tulem</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-194 973</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-227 169</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-124 194</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-483 322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lastRenderedPageBreak/>
              <w:t>Eelarve tulem 31.12.2015</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53 815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-27 056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86 760</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-240 236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Finantseerimistehingute maht</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-5 082</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15 901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369</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212 638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44 043</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Finantseerimistehingute täitmine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-5 082</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15 924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369</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90 039</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-226 115</w:t>
            </w: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Eelarve likviidsete varade muutus</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-200 055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-211 268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-123 825</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-270 684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Likviidsete varade muutus 31.12.2015</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48 733</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-11 132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87 129</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-150 197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r w:rsidRPr="008A3E4F">
              <w:rPr>
                <w:rFonts w:cs="Arial"/>
                <w:sz w:val="18"/>
                <w:szCs w:val="18"/>
              </w:rPr>
              <w:t>x</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jc w:val="center"/>
              <w:rPr>
                <w:rFonts w:cs="Arial"/>
                <w:sz w:val="18"/>
                <w:szCs w:val="18"/>
              </w:rPr>
            </w:pP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r w:rsidRPr="008A3E4F">
              <w:rPr>
                <w:rFonts w:cs="Arial"/>
                <w:b/>
                <w:bCs/>
                <w:sz w:val="18"/>
                <w:szCs w:val="18"/>
              </w:rPr>
              <w:t>Finantsanalüüs</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r w:rsidRPr="008A3E4F">
              <w:rPr>
                <w:rFonts w:cs="Arial"/>
                <w:b/>
                <w:bCs/>
                <w:sz w:val="18"/>
                <w:szCs w:val="18"/>
              </w:rPr>
              <w:t>Tootlussuhtarvud</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31.12.2015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31.12.2014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31.12.2013</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31.12.2012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b/>
                <w:bCs/>
                <w:sz w:val="18"/>
                <w:szCs w:val="18"/>
              </w:rPr>
            </w:pPr>
            <w:r w:rsidRPr="008A3E4F">
              <w:rPr>
                <w:rFonts w:cs="Arial"/>
                <w:b/>
                <w:bCs/>
                <w:sz w:val="18"/>
                <w:szCs w:val="18"/>
              </w:rPr>
              <w:t>31.12.2011</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Tulem</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50 875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-390 092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618 127</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-5 748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-173 167</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Netovara</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6 567 109</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6 516 234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6 906 034</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6 286 117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4 670 210</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Vara kokku</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7 218 911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7 296 878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7 618 276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7 114 930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5 420 388</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Keskmine vara</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7 257 894</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7 457 577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7 366 603</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6 267 659</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5 692 223</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Keskmine netovara</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6 541 671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6 711 134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6 596 075</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5 478 163</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4 754 444</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ROE</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0,008</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-0,058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0,094</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-0,001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-0,036</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ROA</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0,701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-5,231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8,390</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-0,105</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-3,042</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Netovara tulemi tootlus =  ROE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Tulem/keskmine netovara</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 xml:space="preserve"> Vara tulemi tootlus  =   ROA</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Tulem/keskmine vara x100</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r w:rsidRPr="008A3E4F">
              <w:rPr>
                <w:rFonts w:cs="Arial"/>
                <w:b/>
                <w:bCs/>
                <w:sz w:val="18"/>
                <w:szCs w:val="18"/>
              </w:rPr>
              <w:t>Maksevõime suhtarvud</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Näitajad</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Raha ja pangakontod</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290 755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295 781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231 108</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168 602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330 670</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Likviidsusfondi osakud</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Ostjatelt laekumata arved</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132 206</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138 894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147 180</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168 957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111 123</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Varud</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8 411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6 426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14 661</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20 912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9 361</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Käibevara</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614 123</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614 930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898 753</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506 823</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585 641</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Lühiajalised kohustused</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306 826</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327 484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293 686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478 768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282 464</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Lühiajaline maksevõime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2,001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1,878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3,060</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1,059</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2,073</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Kiireloomuliste maksete tase</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1,974</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1,858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3,010</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1,015</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2,040</w:t>
            </w: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Lühiajaliste kohustuste kattekordaja</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0,948</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0,903</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0,787</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0,352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1,171</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 xml:space="preserve"> Lühiajaline maksevõime  =</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Käibevara/lühiajaline kohustus</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Kiireloomuliste maksete tase =</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4496" w:type="dxa"/>
            <w:gridSpan w:val="5"/>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(käibevara-varud)/lühiajaline kohustus</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Lühiajaliste kohustuste kattekordaja =</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4496" w:type="dxa"/>
            <w:gridSpan w:val="5"/>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Raha+pangakotod/lühiajaline kohustus</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r w:rsidRPr="008A3E4F">
              <w:rPr>
                <w:rFonts w:cs="Arial"/>
                <w:b/>
                <w:bCs/>
                <w:sz w:val="18"/>
                <w:szCs w:val="18"/>
              </w:rPr>
              <w:t>Kapitalistruktuuri suhtarvud</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b/>
                <w:bCs/>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Näitajad</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Lühiajalised kohustused</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306 826</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327 484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293 686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478 768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282 464</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Pikaajalised kohustused</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344 976</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453 160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418 556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350 045</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467 714</w:t>
            </w:r>
          </w:p>
        </w:tc>
      </w:tr>
      <w:tr w:rsidR="00A52C4B" w:rsidRPr="001C21AA" w:rsidTr="00A52C4B">
        <w:trPr>
          <w:trHeight w:val="264"/>
        </w:trPr>
        <w:tc>
          <w:tcPr>
            <w:tcW w:w="189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Netovara</w:t>
            </w:r>
          </w:p>
        </w:tc>
        <w:tc>
          <w:tcPr>
            <w:tcW w:w="72"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6 567 109</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6 516 234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6 906 034</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6 286 117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4 670 210</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Varad kokku</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7 218 911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7 296 878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7 618 276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7 114 930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5 420 388</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Intressi tulu</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49</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149</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233</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416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892</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Intressi kulud</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8 300</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10 107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5 078</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6 282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8 394</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Varad keskmiselt</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7 257 894</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7 457 577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7 366 603</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6 267 659</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5 692 223</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Netovara keskmiselt</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6 541 671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6 711 134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6 596 075</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5 478 163</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4 754 444</w:t>
            </w: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Kapital (pikaajal.kohust.+netovara.)</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6 912 085</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6 969 394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7 324 590</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6 636 162</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5 137 924</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Kohustused(võõrkapital)</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7 218 911</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7 296 878</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7 618 276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7 114 930</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5 420 388</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Võlakordaja</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0,090</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0,107</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0,094</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0,116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0,138</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Finantsvõimenduskordaja</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1,109</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1,111</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1,117</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1,144</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1,197</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Kapitaliseerimiskordaja</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0,050</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0,065</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0,057</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0,053</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0,091</w:t>
            </w: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Intressikulude kattekordaja</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0,006</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0,015</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0,046</w:t>
            </w:r>
          </w:p>
        </w:tc>
        <w:tc>
          <w:tcPr>
            <w:tcW w:w="115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0,066</w:t>
            </w:r>
          </w:p>
        </w:tc>
        <w:tc>
          <w:tcPr>
            <w:tcW w:w="1179" w:type="dxa"/>
            <w:tcBorders>
              <w:top w:val="nil"/>
              <w:left w:val="nil"/>
              <w:bottom w:val="nil"/>
              <w:right w:val="nil"/>
            </w:tcBorders>
            <w:shd w:val="clear" w:color="auto" w:fill="auto"/>
            <w:noWrap/>
            <w:vAlign w:val="bottom"/>
            <w:hideMark/>
          </w:tcPr>
          <w:p w:rsidR="00A52C4B" w:rsidRPr="008A3E4F" w:rsidRDefault="00A52C4B" w:rsidP="00A52C4B">
            <w:pPr>
              <w:jc w:val="right"/>
              <w:rPr>
                <w:rFonts w:cs="Arial"/>
                <w:sz w:val="18"/>
                <w:szCs w:val="18"/>
              </w:rPr>
            </w:pPr>
            <w:r w:rsidRPr="008A3E4F">
              <w:rPr>
                <w:rFonts w:cs="Arial"/>
                <w:sz w:val="18"/>
                <w:szCs w:val="18"/>
              </w:rPr>
              <w:t>0,106</w:t>
            </w: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 xml:space="preserve"> Võlakordaja  =</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lastRenderedPageBreak/>
              <w:t>(Lühiajal.kohust+pikaajal.kohust)</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1970" w:type="dxa"/>
            <w:gridSpan w:val="2"/>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jagatud varadega</w:t>
            </w:r>
          </w:p>
        </w:tc>
        <w:tc>
          <w:tcPr>
            <w:tcW w:w="9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 xml:space="preserve"> Finantsvõimenduskordaja </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3397" w:type="dxa"/>
            <w:gridSpan w:val="4"/>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Keskmine vara/keskmine netovara</w:t>
            </w: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 xml:space="preserve"> Kapitaliseerimiskordaja </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4496" w:type="dxa"/>
            <w:gridSpan w:val="5"/>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Pikaajaline koh/(pikaajalkohustus+netovara)</w:t>
            </w: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 xml:space="preserve"> Intressikulude kattekordaja</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r w:rsidR="00A52C4B" w:rsidRPr="001C21AA" w:rsidTr="00A52C4B">
        <w:trPr>
          <w:trHeight w:val="264"/>
        </w:trPr>
        <w:tc>
          <w:tcPr>
            <w:tcW w:w="2949" w:type="dxa"/>
            <w:gridSpan w:val="3"/>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r w:rsidRPr="008A3E4F">
              <w:rPr>
                <w:rFonts w:cs="Arial"/>
                <w:sz w:val="18"/>
                <w:szCs w:val="18"/>
              </w:rPr>
              <w:t>intressi tulu/intressi kulu</w:t>
            </w:r>
          </w:p>
        </w:tc>
        <w:tc>
          <w:tcPr>
            <w:tcW w:w="448"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9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0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5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c>
          <w:tcPr>
            <w:tcW w:w="1179" w:type="dxa"/>
            <w:tcBorders>
              <w:top w:val="nil"/>
              <w:left w:val="nil"/>
              <w:bottom w:val="nil"/>
              <w:right w:val="nil"/>
            </w:tcBorders>
            <w:shd w:val="clear" w:color="auto" w:fill="auto"/>
            <w:noWrap/>
            <w:vAlign w:val="bottom"/>
            <w:hideMark/>
          </w:tcPr>
          <w:p w:rsidR="00A52C4B" w:rsidRPr="008A3E4F" w:rsidRDefault="00A52C4B" w:rsidP="00A52C4B">
            <w:pPr>
              <w:rPr>
                <w:rFonts w:cs="Arial"/>
                <w:sz w:val="18"/>
                <w:szCs w:val="18"/>
              </w:rPr>
            </w:pPr>
          </w:p>
        </w:tc>
      </w:tr>
    </w:tbl>
    <w:p w:rsidR="00D945ED" w:rsidRPr="009A2B4D" w:rsidRDefault="00D945ED" w:rsidP="0087114B">
      <w:pPr>
        <w:jc w:val="both"/>
        <w:rPr>
          <w:rFonts w:cs="Arial"/>
          <w:b/>
          <w:sz w:val="20"/>
          <w:szCs w:val="20"/>
        </w:rPr>
      </w:pPr>
    </w:p>
    <w:p w:rsidR="00F7584A" w:rsidRPr="00F7584A" w:rsidRDefault="00F7584A" w:rsidP="00F7584A"/>
    <w:p w:rsidR="0087114B" w:rsidRDefault="007C0A13" w:rsidP="004A07A6">
      <w:pPr>
        <w:pStyle w:val="Heading3"/>
        <w:rPr>
          <w:sz w:val="20"/>
          <w:szCs w:val="20"/>
        </w:rPr>
      </w:pPr>
      <w:r>
        <w:rPr>
          <w:sz w:val="20"/>
          <w:szCs w:val="20"/>
        </w:rPr>
        <w:br w:type="page"/>
      </w:r>
      <w:bookmarkStart w:id="16" w:name="_Toc450570880"/>
      <w:r w:rsidR="008B6713" w:rsidRPr="009A2B4D">
        <w:rPr>
          <w:sz w:val="20"/>
          <w:szCs w:val="20"/>
        </w:rPr>
        <w:lastRenderedPageBreak/>
        <w:t>1.5</w:t>
      </w:r>
      <w:r w:rsidR="0087114B" w:rsidRPr="009A2B4D">
        <w:rPr>
          <w:sz w:val="20"/>
          <w:szCs w:val="20"/>
        </w:rPr>
        <w:t xml:space="preserve"> Ülevaade majanduskeskkonnast</w:t>
      </w:r>
      <w:bookmarkEnd w:id="16"/>
    </w:p>
    <w:p w:rsidR="005D06E0" w:rsidRPr="003E2276" w:rsidRDefault="005D06E0" w:rsidP="005D06E0">
      <w:pPr>
        <w:rPr>
          <w:rFonts w:cs="Arial"/>
          <w:sz w:val="20"/>
          <w:szCs w:val="20"/>
        </w:rPr>
      </w:pPr>
      <w:r w:rsidRPr="003E2276">
        <w:rPr>
          <w:rFonts w:cs="Arial"/>
          <w:sz w:val="20"/>
          <w:szCs w:val="20"/>
        </w:rPr>
        <w:t>Lühiülevaad</w:t>
      </w:r>
      <w:r>
        <w:rPr>
          <w:rFonts w:cs="Arial"/>
          <w:sz w:val="20"/>
          <w:szCs w:val="20"/>
        </w:rPr>
        <w:t>e Eesti majandusnäitajatest 2014 - 2015</w:t>
      </w:r>
      <w:r w:rsidR="007C0A13">
        <w:rPr>
          <w:rFonts w:cs="Arial"/>
          <w:sz w:val="20"/>
          <w:szCs w:val="20"/>
        </w:rPr>
        <w:t>.a</w:t>
      </w:r>
    </w:p>
    <w:p w:rsidR="005D06E0" w:rsidRDefault="005D06E0" w:rsidP="004846C6">
      <w:pPr>
        <w:tabs>
          <w:tab w:val="right" w:pos="6521"/>
          <w:tab w:val="right" w:pos="8364"/>
        </w:tabs>
        <w:rPr>
          <w:rFonts w:cs="Arial"/>
          <w:sz w:val="20"/>
          <w:szCs w:val="20"/>
        </w:rPr>
      </w:pPr>
      <w:r w:rsidRPr="003E2276">
        <w:rPr>
          <w:rFonts w:cs="Arial"/>
          <w:sz w:val="20"/>
          <w:szCs w:val="20"/>
        </w:rPr>
        <w:tab/>
      </w:r>
      <w:r>
        <w:rPr>
          <w:rFonts w:cs="Arial"/>
          <w:sz w:val="20"/>
          <w:szCs w:val="20"/>
        </w:rPr>
        <w:t>2015</w:t>
      </w:r>
      <w:r w:rsidR="007C0A13">
        <w:rPr>
          <w:rFonts w:cs="Arial"/>
          <w:sz w:val="20"/>
          <w:szCs w:val="20"/>
        </w:rPr>
        <w:tab/>
      </w:r>
      <w:r>
        <w:rPr>
          <w:rFonts w:cs="Arial"/>
          <w:sz w:val="20"/>
          <w:szCs w:val="20"/>
        </w:rPr>
        <w:t>2014</w:t>
      </w:r>
    </w:p>
    <w:p w:rsidR="005D06E0" w:rsidRPr="003E2276" w:rsidRDefault="005D06E0" w:rsidP="004846C6">
      <w:pPr>
        <w:tabs>
          <w:tab w:val="right" w:pos="6521"/>
          <w:tab w:val="right" w:pos="8364"/>
        </w:tabs>
        <w:rPr>
          <w:rFonts w:cs="Arial"/>
          <w:sz w:val="20"/>
          <w:szCs w:val="20"/>
        </w:rPr>
      </w:pPr>
      <w:r w:rsidRPr="003E2276">
        <w:rPr>
          <w:rFonts w:cs="Arial"/>
          <w:sz w:val="20"/>
          <w:szCs w:val="20"/>
        </w:rPr>
        <w:t>SKP jooksevhindades, mln eurot</w:t>
      </w:r>
      <w:r w:rsidRPr="003E2276">
        <w:rPr>
          <w:rFonts w:cs="Arial"/>
          <w:sz w:val="20"/>
          <w:szCs w:val="20"/>
        </w:rPr>
        <w:tab/>
      </w:r>
      <w:r w:rsidR="004846C6">
        <w:rPr>
          <w:rFonts w:cs="Arial"/>
          <w:sz w:val="20"/>
          <w:szCs w:val="20"/>
        </w:rPr>
        <w:t>20 483</w:t>
      </w:r>
      <w:r>
        <w:rPr>
          <w:rFonts w:cs="Arial"/>
          <w:sz w:val="20"/>
          <w:szCs w:val="20"/>
        </w:rPr>
        <w:tab/>
        <w:t>19 526</w:t>
      </w:r>
    </w:p>
    <w:p w:rsidR="005D06E0" w:rsidRPr="003E2276" w:rsidRDefault="005D06E0" w:rsidP="004846C6">
      <w:pPr>
        <w:tabs>
          <w:tab w:val="right" w:pos="6521"/>
          <w:tab w:val="right" w:pos="8364"/>
        </w:tabs>
        <w:rPr>
          <w:rFonts w:cs="Arial"/>
          <w:sz w:val="20"/>
          <w:szCs w:val="20"/>
        </w:rPr>
      </w:pPr>
      <w:r w:rsidRPr="003E2276">
        <w:rPr>
          <w:rFonts w:cs="Arial"/>
          <w:sz w:val="20"/>
          <w:szCs w:val="20"/>
        </w:rPr>
        <w:t>SKP reaalkasv, %</w:t>
      </w:r>
      <w:r w:rsidRPr="003E2276">
        <w:rPr>
          <w:rFonts w:cs="Arial"/>
          <w:sz w:val="20"/>
          <w:szCs w:val="20"/>
        </w:rPr>
        <w:tab/>
      </w:r>
      <w:r>
        <w:rPr>
          <w:rFonts w:cs="Arial"/>
          <w:sz w:val="20"/>
          <w:szCs w:val="20"/>
        </w:rPr>
        <w:t>1,1</w:t>
      </w:r>
      <w:r w:rsidR="004846C6">
        <w:rPr>
          <w:rFonts w:cs="Arial"/>
          <w:sz w:val="20"/>
          <w:szCs w:val="20"/>
        </w:rPr>
        <w:tab/>
      </w:r>
      <w:r>
        <w:rPr>
          <w:rFonts w:cs="Arial"/>
          <w:sz w:val="20"/>
          <w:szCs w:val="20"/>
        </w:rPr>
        <w:t>2,1</w:t>
      </w:r>
    </w:p>
    <w:p w:rsidR="005D06E0" w:rsidRPr="003E2276" w:rsidRDefault="004846C6" w:rsidP="004846C6">
      <w:pPr>
        <w:tabs>
          <w:tab w:val="right" w:pos="6521"/>
          <w:tab w:val="right" w:pos="8364"/>
        </w:tabs>
        <w:rPr>
          <w:rFonts w:cs="Arial"/>
          <w:sz w:val="20"/>
          <w:szCs w:val="20"/>
        </w:rPr>
      </w:pPr>
      <w:r>
        <w:rPr>
          <w:rFonts w:cs="Arial"/>
          <w:sz w:val="20"/>
          <w:szCs w:val="20"/>
        </w:rPr>
        <w:t>Tööpuudus, %</w:t>
      </w:r>
      <w:r>
        <w:rPr>
          <w:rFonts w:cs="Arial"/>
          <w:sz w:val="20"/>
          <w:szCs w:val="20"/>
        </w:rPr>
        <w:tab/>
        <w:t>6,2</w:t>
      </w:r>
      <w:r>
        <w:rPr>
          <w:rFonts w:cs="Arial"/>
          <w:sz w:val="20"/>
          <w:szCs w:val="20"/>
        </w:rPr>
        <w:tab/>
      </w:r>
      <w:r w:rsidR="005D06E0">
        <w:rPr>
          <w:rFonts w:cs="Arial"/>
          <w:sz w:val="20"/>
          <w:szCs w:val="20"/>
        </w:rPr>
        <w:t>7,4</w:t>
      </w:r>
    </w:p>
    <w:p w:rsidR="005D06E0" w:rsidRPr="003E2276" w:rsidRDefault="005D06E0" w:rsidP="004846C6">
      <w:pPr>
        <w:tabs>
          <w:tab w:val="right" w:pos="6521"/>
          <w:tab w:val="right" w:pos="8364"/>
        </w:tabs>
        <w:rPr>
          <w:rFonts w:cs="Arial"/>
          <w:sz w:val="20"/>
          <w:szCs w:val="20"/>
        </w:rPr>
      </w:pPr>
      <w:r w:rsidRPr="003E2276">
        <w:rPr>
          <w:rFonts w:cs="Arial"/>
          <w:sz w:val="20"/>
          <w:szCs w:val="20"/>
        </w:rPr>
        <w:t>Keskmise brutopalga kasv,( võrreldes eelmise perioodiga</w:t>
      </w:r>
      <w:r w:rsidR="004846C6">
        <w:rPr>
          <w:rFonts w:cs="Arial"/>
          <w:sz w:val="20"/>
          <w:szCs w:val="20"/>
        </w:rPr>
        <w:t>) %</w:t>
      </w:r>
      <w:r w:rsidR="004846C6">
        <w:rPr>
          <w:rFonts w:cs="Arial"/>
          <w:sz w:val="20"/>
          <w:szCs w:val="20"/>
        </w:rPr>
        <w:tab/>
        <w:t>6,0</w:t>
      </w:r>
      <w:r w:rsidR="004846C6">
        <w:rPr>
          <w:rFonts w:cs="Arial"/>
          <w:sz w:val="20"/>
          <w:szCs w:val="20"/>
        </w:rPr>
        <w:tab/>
      </w:r>
      <w:r>
        <w:rPr>
          <w:rFonts w:cs="Arial"/>
          <w:sz w:val="20"/>
          <w:szCs w:val="20"/>
        </w:rPr>
        <w:t>5,3</w:t>
      </w:r>
    </w:p>
    <w:p w:rsidR="005D06E0" w:rsidRPr="003E2276" w:rsidRDefault="005D06E0" w:rsidP="004846C6">
      <w:pPr>
        <w:tabs>
          <w:tab w:val="right" w:pos="6521"/>
          <w:tab w:val="right" w:pos="8364"/>
        </w:tabs>
        <w:rPr>
          <w:rFonts w:cs="Arial"/>
          <w:sz w:val="20"/>
          <w:szCs w:val="20"/>
        </w:rPr>
      </w:pPr>
      <w:r w:rsidRPr="003E2276">
        <w:rPr>
          <w:rFonts w:cs="Arial"/>
          <w:sz w:val="20"/>
          <w:szCs w:val="20"/>
        </w:rPr>
        <w:t xml:space="preserve">Keskmine </w:t>
      </w:r>
      <w:r>
        <w:rPr>
          <w:rFonts w:cs="Arial"/>
          <w:sz w:val="20"/>
          <w:szCs w:val="20"/>
        </w:rPr>
        <w:t>brutokuupalk IV kvartal</w:t>
      </w:r>
      <w:r w:rsidRPr="003E2276">
        <w:rPr>
          <w:rFonts w:cs="Arial"/>
          <w:sz w:val="20"/>
          <w:szCs w:val="20"/>
        </w:rPr>
        <w:t>,  eurot</w:t>
      </w:r>
      <w:r w:rsidRPr="003E2276">
        <w:rPr>
          <w:rFonts w:cs="Arial"/>
          <w:sz w:val="20"/>
          <w:szCs w:val="20"/>
        </w:rPr>
        <w:tab/>
      </w:r>
      <w:r w:rsidR="004846C6">
        <w:rPr>
          <w:rFonts w:cs="Arial"/>
          <w:sz w:val="20"/>
          <w:szCs w:val="20"/>
        </w:rPr>
        <w:t>1 065</w:t>
      </w:r>
      <w:r w:rsidR="004846C6">
        <w:rPr>
          <w:rFonts w:cs="Arial"/>
          <w:sz w:val="20"/>
          <w:szCs w:val="20"/>
        </w:rPr>
        <w:tab/>
      </w:r>
      <w:r>
        <w:rPr>
          <w:rFonts w:cs="Arial"/>
          <w:sz w:val="20"/>
          <w:szCs w:val="20"/>
        </w:rPr>
        <w:t>1 039</w:t>
      </w:r>
    </w:p>
    <w:p w:rsidR="005D06E0" w:rsidRDefault="005D06E0" w:rsidP="005D06E0">
      <w:pPr>
        <w:rPr>
          <w:rFonts w:cs="Arial"/>
          <w:sz w:val="20"/>
          <w:szCs w:val="20"/>
        </w:rPr>
      </w:pPr>
      <w:r w:rsidRPr="003E2276">
        <w:rPr>
          <w:rFonts w:cs="Arial"/>
          <w:sz w:val="20"/>
          <w:szCs w:val="20"/>
        </w:rPr>
        <w:t>Allikas: Eesti statistikaamet</w:t>
      </w:r>
      <w:r w:rsidR="004846C6">
        <w:rPr>
          <w:rFonts w:cs="Arial"/>
          <w:sz w:val="20"/>
          <w:szCs w:val="20"/>
        </w:rPr>
        <w:t>, Eesti Pank</w:t>
      </w:r>
    </w:p>
    <w:p w:rsidR="005D06E0" w:rsidRDefault="005D06E0" w:rsidP="00FE2AD1">
      <w:pPr>
        <w:pStyle w:val="Pealkiri1"/>
        <w:spacing w:before="200"/>
        <w:jc w:val="both"/>
        <w:rPr>
          <w:b w:val="0"/>
        </w:rPr>
      </w:pPr>
      <w:r w:rsidRPr="00312A67">
        <w:rPr>
          <w:b w:val="0"/>
        </w:rPr>
        <w:t xml:space="preserve">Statistikaameti andmetel oli 2014. aasta sisemajanduse koguprodukti SKP kasv </w:t>
      </w:r>
      <w:r>
        <w:rPr>
          <w:b w:val="0"/>
        </w:rPr>
        <w:t>1</w:t>
      </w:r>
      <w:r w:rsidRPr="00312A67">
        <w:rPr>
          <w:b w:val="0"/>
        </w:rPr>
        <w:t xml:space="preserve">,1%. </w:t>
      </w:r>
      <w:r>
        <w:rPr>
          <w:b w:val="0"/>
        </w:rPr>
        <w:t>2015</w:t>
      </w:r>
      <w:r w:rsidRPr="00312A67">
        <w:rPr>
          <w:b w:val="0"/>
        </w:rPr>
        <w:t>. aastal oli SKP jookse</w:t>
      </w:r>
      <w:r>
        <w:rPr>
          <w:b w:val="0"/>
        </w:rPr>
        <w:t>vhindades 20</w:t>
      </w:r>
      <w:r w:rsidRPr="00312A67">
        <w:rPr>
          <w:b w:val="0"/>
        </w:rPr>
        <w:t>,5 miljardit eurot. Kogu aasta vältel iseloomustas Eesti majandust aeglane, kuid stabiilne kasv.</w:t>
      </w:r>
    </w:p>
    <w:p w:rsidR="005D06E0" w:rsidRDefault="005D06E0" w:rsidP="00FE2AD1">
      <w:pPr>
        <w:pStyle w:val="Pealkiri1"/>
        <w:spacing w:before="200"/>
        <w:jc w:val="both"/>
        <w:rPr>
          <w:b w:val="0"/>
        </w:rPr>
      </w:pPr>
      <w:r w:rsidRPr="00084B37">
        <w:rPr>
          <w:b w:val="0"/>
        </w:rPr>
        <w:t>2015. aastal mõjutas majandust enim veonduse ja laonduse lisandväärtuse vähenemine. SKP kasvu kahandasid oluliselt veel ehitus ning töötlev tööstus. Ehitusmahud kohalikul ehitusturul vähenesid ja ehituse lisandväärtus kahanes eelkõige rajatiste ehitamise ning hoonete remondi vähenemise tõttu. Eesti suurima tegevusala, töötleva tööstuse lisandväärtus kahanes peamiselt nõrga välisnõudluse tõttu.</w:t>
      </w:r>
    </w:p>
    <w:p w:rsidR="005D06E0" w:rsidRDefault="005D06E0" w:rsidP="00FE2AD1">
      <w:pPr>
        <w:pStyle w:val="Pealkiri1"/>
        <w:spacing w:before="200"/>
        <w:jc w:val="both"/>
        <w:rPr>
          <w:b w:val="0"/>
        </w:rPr>
      </w:pPr>
      <w:r w:rsidRPr="00084B37">
        <w:rPr>
          <w:b w:val="0"/>
        </w:rPr>
        <w:t>Oma panuse SKP kasvu andis põllumajanduse, metsanduse ja kalapüügi tegevusala lisandväärtuse suurenemine. Lisaks panustasid SKP kasvu enim kutse-, teadus- ja tehnikaalane tegevus ning kaubandus. Kaubanduse kasvu toetas jaekaubanduse stabiilne suurenemine.</w:t>
      </w:r>
    </w:p>
    <w:p w:rsidR="005D06E0" w:rsidRPr="0051193F" w:rsidRDefault="005D06E0" w:rsidP="00FE2AD1">
      <w:pPr>
        <w:shd w:val="clear" w:color="auto" w:fill="FFFFFF"/>
        <w:jc w:val="both"/>
        <w:rPr>
          <w:rFonts w:cs="Arial"/>
          <w:bCs/>
          <w:sz w:val="20"/>
          <w:szCs w:val="20"/>
        </w:rPr>
      </w:pPr>
      <w:r w:rsidRPr="0013396F">
        <w:rPr>
          <w:rFonts w:cs="Arial"/>
          <w:bCs/>
          <w:sz w:val="20"/>
          <w:szCs w:val="20"/>
        </w:rPr>
        <w:t xml:space="preserve">Statistikaameti esialgsetel andmetel oli </w:t>
      </w:r>
      <w:r w:rsidRPr="0051193F">
        <w:rPr>
          <w:rFonts w:cs="Arial"/>
          <w:bCs/>
          <w:sz w:val="20"/>
          <w:szCs w:val="20"/>
        </w:rPr>
        <w:t>2015. aastal ettevõtlussektori kogukasum 3,0 miljardit eurot, mis oli 8% väiksem kui aasta varem, teatab Statistikaamet. Ettevõtlussektori kogukasum vähenes pärast viis aastat kestnud kasvu.</w:t>
      </w:r>
    </w:p>
    <w:p w:rsidR="005D06E0" w:rsidRPr="0013396F" w:rsidRDefault="005D06E0" w:rsidP="00FE2AD1">
      <w:pPr>
        <w:pStyle w:val="Pealkiri1"/>
        <w:spacing w:before="200"/>
        <w:jc w:val="both"/>
        <w:rPr>
          <w:b w:val="0"/>
        </w:rPr>
      </w:pPr>
      <w:r w:rsidRPr="0051193F">
        <w:rPr>
          <w:b w:val="0"/>
        </w:rPr>
        <w:t>Võrreldes 2014. aastaga vähenes kogukasum enamikul tegevusaladel. Suurima panuse sektori kogukasumisse andsid kinnisvaraettevõtted. Ettevõtlussektori kasumi kasvu pidurdasid enim töötleva tööstuse ja energeetika ettevõtted</w:t>
      </w:r>
      <w:r w:rsidRPr="0013396F">
        <w:rPr>
          <w:b w:val="0"/>
        </w:rPr>
        <w:t>.</w:t>
      </w:r>
    </w:p>
    <w:p w:rsidR="005D06E0" w:rsidRPr="0013396F" w:rsidRDefault="005D06E0" w:rsidP="00FE2AD1">
      <w:pPr>
        <w:pStyle w:val="Pealkiri1"/>
        <w:spacing w:before="200"/>
        <w:jc w:val="both"/>
        <w:rPr>
          <w:b w:val="0"/>
        </w:rPr>
      </w:pPr>
      <w:r w:rsidRPr="0051193F">
        <w:rPr>
          <w:b w:val="0"/>
        </w:rPr>
        <w:t>Ettevõtted müüsid 2015. aastal kaupu ja teenuseid 49,1 miljardi euro eest ehk 3% vähem kui aasta varem.</w:t>
      </w:r>
      <w:r w:rsidRPr="0013396F">
        <w:rPr>
          <w:b w:val="0"/>
        </w:rPr>
        <w:t xml:space="preserve"> </w:t>
      </w:r>
      <w:r w:rsidRPr="0051193F">
        <w:rPr>
          <w:b w:val="0"/>
        </w:rPr>
        <w:t>Ettevõtete kulud vähenesid 2014. aastaga võrreldes 2%, samas tööjõukulud suurenesid 7%.</w:t>
      </w:r>
      <w:r w:rsidRPr="0013396F">
        <w:rPr>
          <w:b w:val="0"/>
        </w:rPr>
        <w:t xml:space="preserve"> Investeerimisaktiivsus vähenes kolmandat aastat järjest.</w:t>
      </w:r>
    </w:p>
    <w:p w:rsidR="005D06E0" w:rsidRPr="0013396F" w:rsidRDefault="005D06E0" w:rsidP="00FE2AD1">
      <w:pPr>
        <w:pStyle w:val="Pealkiri1"/>
        <w:spacing w:before="200"/>
        <w:jc w:val="both"/>
        <w:rPr>
          <w:b w:val="0"/>
        </w:rPr>
      </w:pPr>
      <w:r w:rsidRPr="0013396F">
        <w:rPr>
          <w:b w:val="0"/>
        </w:rPr>
        <w:t>Majapidamiste finantsolukorda toetasid soodsad tööturuolud ja jätkuvalt hoogne palgatõus. Tänu heale finantsseisule hakkas selle aasta teises kvartalis võlakohustuste kasv kiirenema. Majapidamiste võla kaetus säästudega suurenes veelgi. Majapidamiste ebakindlus nii majanduse kui ka tööturu väljavaate suhtes on samal ajal suurenenud.</w:t>
      </w:r>
    </w:p>
    <w:p w:rsidR="005D06E0" w:rsidRPr="0013396F" w:rsidRDefault="005D06E0" w:rsidP="00FE2AD1">
      <w:pPr>
        <w:pStyle w:val="Pealkiri1"/>
        <w:spacing w:before="200"/>
        <w:jc w:val="both"/>
        <w:rPr>
          <w:b w:val="0"/>
        </w:rPr>
      </w:pPr>
      <w:r w:rsidRPr="0013396F">
        <w:rPr>
          <w:b w:val="0"/>
        </w:rPr>
        <w:t>Töötuse määr oli 2015. aastal 6,2%, tööhõive määr 65,2% ja tööjõus osalemise määr 69,4%, teatab Statistikaamet. Töötus oli oluliselt madalam ning tööhõive ja tööjõus osalemine kõrgem kui 2014. aastal. Tööturunäitajad paranesid võrreldes 2014. aastaga tänu esimese kolme kvartali tulemustele, kuid IV kvartalis olukord muutus.</w:t>
      </w:r>
    </w:p>
    <w:p w:rsidR="005D06E0" w:rsidRPr="0013396F" w:rsidRDefault="005D06E0" w:rsidP="00FE2AD1">
      <w:pPr>
        <w:pStyle w:val="Pealkiri1"/>
        <w:spacing w:before="200"/>
        <w:jc w:val="both"/>
        <w:rPr>
          <w:b w:val="0"/>
        </w:rPr>
      </w:pPr>
      <w:r w:rsidRPr="0013396F">
        <w:rPr>
          <w:rStyle w:val="Strong"/>
        </w:rPr>
        <w:t>Statistikaameti andmetel oli 2015. aastal tööturult, õpingutest ning koolitustest eemal hinnanguliselt 29 200 15–29-aastast noort ehk 12,5% vastavast vanuserühmast. Nendest ligi kolmandik olid töötud ja kaks kolmandikku mitteaktiivsed (ei soovi töötada või ei ole selleks võimelised). Võrreldes 2014. aastaga on tööturult, õpingutest ning koolitustest eemal olevate noorte arv vähenenud 4400 võrra.</w:t>
      </w:r>
    </w:p>
    <w:p w:rsidR="005D06E0" w:rsidRPr="005D06E0" w:rsidRDefault="005D06E0" w:rsidP="005D06E0"/>
    <w:p w:rsidR="0087114B" w:rsidRPr="009A2B4D" w:rsidRDefault="0087114B" w:rsidP="004A07A6">
      <w:pPr>
        <w:pStyle w:val="Heading3"/>
        <w:rPr>
          <w:sz w:val="20"/>
          <w:szCs w:val="20"/>
        </w:rPr>
      </w:pPr>
      <w:bookmarkStart w:id="17" w:name="_Toc450570881"/>
      <w:r w:rsidRPr="009A2B4D">
        <w:rPr>
          <w:sz w:val="20"/>
          <w:szCs w:val="20"/>
        </w:rPr>
        <w:t>1.6 Ülevaade valla arengukava täitmisest</w:t>
      </w:r>
      <w:bookmarkEnd w:id="17"/>
      <w:r w:rsidRPr="009A2B4D">
        <w:rPr>
          <w:sz w:val="20"/>
          <w:szCs w:val="20"/>
        </w:rPr>
        <w:t xml:space="preserve"> </w:t>
      </w:r>
    </w:p>
    <w:p w:rsidR="007C7E31" w:rsidRDefault="00D06595" w:rsidP="007C7E31">
      <w:pPr>
        <w:jc w:val="both"/>
        <w:rPr>
          <w:rFonts w:cs="Arial"/>
          <w:sz w:val="20"/>
          <w:szCs w:val="20"/>
        </w:rPr>
      </w:pPr>
      <w:r w:rsidRPr="009A2B4D">
        <w:rPr>
          <w:rFonts w:cs="Arial"/>
          <w:sz w:val="20"/>
          <w:szCs w:val="20"/>
        </w:rPr>
        <w:t xml:space="preserve"> </w:t>
      </w:r>
      <w:r w:rsidR="007C7E31" w:rsidRPr="000C5AB9">
        <w:rPr>
          <w:rFonts w:cs="Arial"/>
          <w:sz w:val="20"/>
          <w:szCs w:val="20"/>
        </w:rPr>
        <w:t>Arengukavas on 2015. aasta tegevuskavaga võetud eesmärk koostada Panga küla spordihoone detailplaneeringut,</w:t>
      </w:r>
      <w:r w:rsidR="007C7E31">
        <w:rPr>
          <w:rFonts w:cs="Arial"/>
          <w:sz w:val="20"/>
          <w:szCs w:val="20"/>
        </w:rPr>
        <w:t xml:space="preserve"> renoveerida Uuemõisa l</w:t>
      </w:r>
      <w:r w:rsidR="007C7E31" w:rsidRPr="000C5AB9">
        <w:rPr>
          <w:rFonts w:cs="Arial"/>
          <w:sz w:val="20"/>
          <w:szCs w:val="20"/>
        </w:rPr>
        <w:t>asteaed-algkooli siseruume, rajada k</w:t>
      </w:r>
      <w:r w:rsidR="007C7E31">
        <w:rPr>
          <w:rFonts w:cs="Arial"/>
          <w:sz w:val="20"/>
          <w:szCs w:val="20"/>
        </w:rPr>
        <w:t>ü</w:t>
      </w:r>
      <w:r w:rsidR="007C7E31" w:rsidRPr="000C5AB9">
        <w:rPr>
          <w:rFonts w:cs="Arial"/>
          <w:sz w:val="20"/>
          <w:szCs w:val="20"/>
        </w:rPr>
        <w:t>lakeskustesse mänguväljakuid ja spordiplatse, arendada tervisespordi tegemiseks vajalikke puhkealasid ja supluskohti (Uuemõisa mõisapark, Mäemõisa park, Pullapää rand), arendada edasi kergliiklustee võrgustikku, teostad</w:t>
      </w:r>
      <w:r w:rsidR="007C7E31">
        <w:rPr>
          <w:rFonts w:cs="Arial"/>
          <w:sz w:val="20"/>
          <w:szCs w:val="20"/>
        </w:rPr>
        <w:t>a Uuemõisa aleviku ühisveevärgi</w:t>
      </w:r>
      <w:r w:rsidR="007C7E31" w:rsidRPr="000C5AB9">
        <w:rPr>
          <w:rFonts w:cs="Arial"/>
          <w:sz w:val="20"/>
          <w:szCs w:val="20"/>
        </w:rPr>
        <w:t xml:space="preserve"> ja </w:t>
      </w:r>
      <w:r w:rsidR="007C7E31">
        <w:rPr>
          <w:rFonts w:cs="Arial"/>
          <w:sz w:val="20"/>
          <w:szCs w:val="20"/>
        </w:rPr>
        <w:t>-</w:t>
      </w:r>
      <w:r w:rsidR="007C7E31" w:rsidRPr="000C5AB9">
        <w:rPr>
          <w:rFonts w:cs="Arial"/>
          <w:sz w:val="20"/>
          <w:szCs w:val="20"/>
        </w:rPr>
        <w:t xml:space="preserve">kanalisatsiooni arengukava korrektuur, rekonstrueerida Uuemõisa alevikus </w:t>
      </w:r>
      <w:r w:rsidR="007C7E31">
        <w:rPr>
          <w:rFonts w:cs="Arial"/>
          <w:sz w:val="20"/>
          <w:szCs w:val="20"/>
        </w:rPr>
        <w:t>põhja tööstusalale</w:t>
      </w:r>
      <w:r w:rsidR="007C7E31" w:rsidRPr="000C5AB9">
        <w:rPr>
          <w:rFonts w:cs="Arial"/>
          <w:sz w:val="20"/>
          <w:szCs w:val="20"/>
        </w:rPr>
        <w:t xml:space="preserve"> juurdepääs Masti tn kaudu</w:t>
      </w:r>
      <w:r w:rsidR="007C7E31">
        <w:rPr>
          <w:rFonts w:cs="Arial"/>
          <w:sz w:val="20"/>
          <w:szCs w:val="20"/>
        </w:rPr>
        <w:t xml:space="preserve">, </w:t>
      </w:r>
      <w:r w:rsidR="007C7E31" w:rsidRPr="000C5AB9">
        <w:rPr>
          <w:rFonts w:cs="Arial"/>
          <w:sz w:val="20"/>
          <w:szCs w:val="20"/>
        </w:rPr>
        <w:t>projekteerida Kiltsi tööstusalale infrastruktuure</w:t>
      </w:r>
      <w:r w:rsidR="007C7E31">
        <w:rPr>
          <w:rFonts w:cs="Arial"/>
          <w:sz w:val="20"/>
          <w:szCs w:val="20"/>
        </w:rPr>
        <w:t xml:space="preserve"> ja teostada muid erinevaid rahalisi ressursse nõudvaid tegevusi nii omavalitsuse ülesannete täitmiseks kui ka erinevaks koostööks valla siseselt ja väljapoole valda.</w:t>
      </w:r>
    </w:p>
    <w:p w:rsidR="007C7E31" w:rsidRDefault="007C7E31" w:rsidP="007C7E31">
      <w:pPr>
        <w:jc w:val="both"/>
        <w:rPr>
          <w:rFonts w:cs="Arial"/>
          <w:sz w:val="20"/>
          <w:szCs w:val="20"/>
        </w:rPr>
      </w:pPr>
    </w:p>
    <w:p w:rsidR="007C7E31" w:rsidRDefault="007C7E31" w:rsidP="007C7E31">
      <w:pPr>
        <w:jc w:val="both"/>
        <w:rPr>
          <w:rFonts w:cs="Arial"/>
          <w:sz w:val="20"/>
          <w:szCs w:val="20"/>
        </w:rPr>
      </w:pPr>
      <w:r>
        <w:rPr>
          <w:rFonts w:cs="Arial"/>
          <w:sz w:val="20"/>
          <w:szCs w:val="20"/>
        </w:rPr>
        <w:t xml:space="preserve">Panga küla spordihoone detailplaneeringualale koostati geoalus ja detailplaneerimine jõudis eskiisi staadiumisse.  Uuemõisa lasteaed-algkoolis alustati tuletõkkeuste paigaldamist. Jõõdre külla rajati jalgpalliväljak. Uuemõisas ja Panga külades (Mäemõisa park) korrastati palliplatse. Pullapää rannaalal koostati keskkonnamõjude eelhinnangut ja detailplaneeringut. </w:t>
      </w:r>
    </w:p>
    <w:p w:rsidR="007C7E31" w:rsidRDefault="007C7E31" w:rsidP="007C7E31">
      <w:pPr>
        <w:jc w:val="both"/>
        <w:rPr>
          <w:rFonts w:cs="Arial"/>
          <w:sz w:val="20"/>
          <w:szCs w:val="20"/>
        </w:rPr>
      </w:pPr>
    </w:p>
    <w:p w:rsidR="007C7E31" w:rsidRDefault="007C7E31" w:rsidP="007C7E31">
      <w:pPr>
        <w:jc w:val="both"/>
        <w:rPr>
          <w:rFonts w:cs="Arial"/>
          <w:sz w:val="20"/>
          <w:szCs w:val="20"/>
        </w:rPr>
      </w:pPr>
      <w:r>
        <w:rPr>
          <w:rFonts w:cs="Arial"/>
          <w:sz w:val="20"/>
          <w:szCs w:val="20"/>
        </w:rPr>
        <w:t xml:space="preserve">Uuemõisa mõisapargi rekonstrueerimiseks taotleti toetusraha 85% ulatuses KIK ühtekuuluvusfondist ja omaosaluse toetusraha 15% ulatuses KIK keskkonnaprogrammist (looduskaitse). Taotlust rahastati kokku 410 000 euro ulatuses. Aasta lõpus alustati ettevalmistustöid ehitushankeks.  </w:t>
      </w:r>
    </w:p>
    <w:p w:rsidR="007C7E31" w:rsidRDefault="007C7E31" w:rsidP="007C7E31">
      <w:pPr>
        <w:jc w:val="both"/>
        <w:rPr>
          <w:rFonts w:cs="Arial"/>
          <w:sz w:val="20"/>
          <w:szCs w:val="20"/>
        </w:rPr>
      </w:pPr>
    </w:p>
    <w:p w:rsidR="007C7E31" w:rsidRDefault="007C7E31" w:rsidP="007C7E31">
      <w:pPr>
        <w:jc w:val="both"/>
        <w:rPr>
          <w:rFonts w:cs="Arial"/>
          <w:sz w:val="20"/>
          <w:szCs w:val="20"/>
        </w:rPr>
      </w:pPr>
      <w:r>
        <w:rPr>
          <w:rFonts w:cs="Arial"/>
          <w:sz w:val="20"/>
          <w:szCs w:val="20"/>
        </w:rPr>
        <w:t>Valmis Uuemõisa-Paralepa-Valgevälja piirkonna ühisveevärgi ja -kanalisatsiooni arengukava korrektuur ja Ridala valla arengukava korrektuur.</w:t>
      </w:r>
    </w:p>
    <w:p w:rsidR="007C7E31" w:rsidRDefault="007C7E31" w:rsidP="007C7E31">
      <w:pPr>
        <w:jc w:val="both"/>
        <w:rPr>
          <w:rFonts w:cs="Arial"/>
          <w:sz w:val="20"/>
          <w:szCs w:val="20"/>
        </w:rPr>
      </w:pPr>
    </w:p>
    <w:p w:rsidR="007C7E31" w:rsidRDefault="007C7E31" w:rsidP="007C7E31">
      <w:pPr>
        <w:jc w:val="both"/>
        <w:rPr>
          <w:rFonts w:cs="Arial"/>
          <w:sz w:val="20"/>
          <w:szCs w:val="20"/>
        </w:rPr>
      </w:pPr>
      <w:r>
        <w:rPr>
          <w:rFonts w:cs="Arial"/>
          <w:sz w:val="20"/>
          <w:szCs w:val="20"/>
        </w:rPr>
        <w:t>Seatud eesmärkidest ei õnnestunud alustada infrastruktuuride projekteerimist Kiltsi tööstusalale, sest Vabariigi Valitsus ei otsustanud ära Kiltsi tööstusala maade munitsipaalomandisse andmise küsimust, kuid Uuemõisas õnnestus toetusraha kaasabil rekonstrueerida Uuemõisa tööstusalale viiv Masti tänav.</w:t>
      </w:r>
    </w:p>
    <w:p w:rsidR="007C7E31" w:rsidRDefault="007C7E31" w:rsidP="007C7E31">
      <w:pPr>
        <w:jc w:val="both"/>
        <w:rPr>
          <w:rFonts w:cs="Arial"/>
          <w:sz w:val="20"/>
          <w:szCs w:val="20"/>
        </w:rPr>
      </w:pPr>
    </w:p>
    <w:p w:rsidR="007C7E31" w:rsidRDefault="007C7E31" w:rsidP="007C7E31">
      <w:pPr>
        <w:jc w:val="both"/>
        <w:rPr>
          <w:rFonts w:cs="Arial"/>
          <w:sz w:val="20"/>
          <w:szCs w:val="20"/>
        </w:rPr>
      </w:pPr>
      <w:r>
        <w:rPr>
          <w:rFonts w:cs="Arial"/>
          <w:sz w:val="20"/>
          <w:szCs w:val="20"/>
        </w:rPr>
        <w:t>Uuemõisa kergliiklusteede arendamise projekti kahjuks ei rahastatud, küll aga teostati hulgaliselt eeltöid kergliiklusteede rajamiseks ja parendamiseks Uuemõisas (kokkulepped maaomanikega, maade munitsipaliseerimine jms).</w:t>
      </w:r>
    </w:p>
    <w:p w:rsidR="0064133E" w:rsidRPr="0064133E" w:rsidRDefault="0064133E" w:rsidP="007C7E31">
      <w:pPr>
        <w:jc w:val="both"/>
        <w:rPr>
          <w:rFonts w:cs="Arial"/>
          <w:sz w:val="20"/>
          <w:szCs w:val="20"/>
        </w:rPr>
      </w:pPr>
    </w:p>
    <w:p w:rsidR="0064133E" w:rsidRDefault="0064133E" w:rsidP="008D749C">
      <w:bookmarkStart w:id="18" w:name="_Toc163735557"/>
      <w:bookmarkStart w:id="19" w:name="_Toc165969236"/>
      <w:bookmarkStart w:id="20" w:name="_Toc195864090"/>
      <w:bookmarkStart w:id="21" w:name="_Toc195865503"/>
    </w:p>
    <w:p w:rsidR="009603D0" w:rsidRPr="00B51B15" w:rsidRDefault="007C0A13" w:rsidP="00D06595">
      <w:pPr>
        <w:pStyle w:val="Heading1"/>
      </w:pPr>
      <w:r>
        <w:br w:type="page"/>
      </w:r>
      <w:bookmarkStart w:id="22" w:name="_Toc450570882"/>
      <w:r w:rsidR="003A0DD7">
        <w:lastRenderedPageBreak/>
        <w:t>Konsolideerimisgrupi raamatupidamise aastaaruanne</w:t>
      </w:r>
      <w:bookmarkEnd w:id="18"/>
      <w:bookmarkEnd w:id="19"/>
      <w:bookmarkEnd w:id="20"/>
      <w:bookmarkEnd w:id="21"/>
      <w:bookmarkEnd w:id="22"/>
    </w:p>
    <w:p w:rsidR="00B62044" w:rsidRDefault="0011672B" w:rsidP="00F7385B">
      <w:pPr>
        <w:pStyle w:val="Heading1"/>
      </w:pPr>
      <w:bookmarkStart w:id="23" w:name="_Toc163735559"/>
      <w:bookmarkStart w:id="24" w:name="_Toc165969237"/>
      <w:bookmarkStart w:id="25" w:name="_Toc195864091"/>
      <w:bookmarkStart w:id="26" w:name="_Toc195865504"/>
      <w:bookmarkStart w:id="27" w:name="_Toc324411226"/>
      <w:bookmarkStart w:id="28" w:name="_Toc324411292"/>
      <w:bookmarkStart w:id="29" w:name="_Toc450570883"/>
      <w:r>
        <w:t>Konsolideeritud</w:t>
      </w:r>
      <w:r w:rsidR="00B62044">
        <w:t xml:space="preserve"> bilanss</w:t>
      </w:r>
      <w:bookmarkEnd w:id="23"/>
      <w:bookmarkEnd w:id="24"/>
      <w:bookmarkEnd w:id="25"/>
      <w:bookmarkEnd w:id="26"/>
      <w:bookmarkEnd w:id="27"/>
      <w:bookmarkEnd w:id="28"/>
      <w:bookmarkEnd w:id="29"/>
    </w:p>
    <w:p w:rsidR="00DE1C40" w:rsidRDefault="00AD1882" w:rsidP="003F6426">
      <w:r>
        <w:object w:dxaOrig="7803" w:dyaOrig="7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9.9pt;height:379.55pt" o:ole="">
            <v:imagedata r:id="rId16" o:title=""/>
          </v:shape>
          <o:OLEObject Type="Link" ProgID="Excel.Sheet.8" ShapeID="_x0000_i1026" DrawAspect="Content" r:id="rId17" UpdateMode="Always">
            <o:LinkType>Picture</o:LinkType>
            <o:LockedField>false</o:LockedField>
          </o:OLEObject>
        </w:object>
      </w:r>
    </w:p>
    <w:p w:rsidR="00DE1C40" w:rsidRPr="0035096D" w:rsidRDefault="00DE1C40" w:rsidP="000D1D33">
      <w:pPr>
        <w:pStyle w:val="Heading1"/>
      </w:pPr>
      <w:r w:rsidRPr="0035096D">
        <w:br w:type="page"/>
      </w:r>
      <w:bookmarkStart w:id="30" w:name="_Toc163735560"/>
      <w:bookmarkStart w:id="31" w:name="_Toc165969238"/>
      <w:bookmarkStart w:id="32" w:name="_Toc324411227"/>
      <w:bookmarkStart w:id="33" w:name="_Toc324411293"/>
      <w:bookmarkStart w:id="34" w:name="_Toc450570884"/>
      <w:r w:rsidR="0011672B" w:rsidRPr="0035096D">
        <w:lastRenderedPageBreak/>
        <w:t>Konsolideeritud</w:t>
      </w:r>
      <w:r w:rsidR="00B62044" w:rsidRPr="0035096D">
        <w:t xml:space="preserve"> tulemiaruanne</w:t>
      </w:r>
      <w:bookmarkEnd w:id="30"/>
      <w:bookmarkEnd w:id="31"/>
      <w:bookmarkEnd w:id="32"/>
      <w:bookmarkEnd w:id="33"/>
      <w:bookmarkEnd w:id="34"/>
    </w:p>
    <w:bookmarkStart w:id="35" w:name="_Toc163735561"/>
    <w:p w:rsidR="00B87D0E" w:rsidRDefault="00AD1882" w:rsidP="00B87D0E">
      <w:r>
        <w:object w:dxaOrig="8173" w:dyaOrig="7992">
          <v:shape id="_x0000_i1027" type="#_x0000_t75" style="width:408.8pt;height:399.65pt" o:ole="">
            <v:imagedata r:id="rId18" o:title=""/>
          </v:shape>
          <o:OLEObject Type="Link" ProgID="Excel.Sheet.8" ShapeID="_x0000_i1027" DrawAspect="Content" r:id="rId19" UpdateMode="Always">
            <o:LinkType>Picture</o:LinkType>
            <o:LockedField>false</o:LockedField>
          </o:OLEObject>
        </w:object>
      </w:r>
    </w:p>
    <w:p w:rsidR="00DE1C40" w:rsidRDefault="00DE1C40" w:rsidP="003E106F">
      <w:pPr>
        <w:pStyle w:val="Heading1"/>
      </w:pPr>
      <w:r>
        <w:br w:type="page"/>
      </w:r>
      <w:bookmarkStart w:id="36" w:name="_Toc165969239"/>
      <w:bookmarkStart w:id="37" w:name="_Toc195864092"/>
      <w:bookmarkStart w:id="38" w:name="_Toc195865505"/>
      <w:bookmarkStart w:id="39" w:name="_Toc324411228"/>
      <w:bookmarkStart w:id="40" w:name="_Toc324411294"/>
      <w:bookmarkStart w:id="41" w:name="_Toc450570885"/>
      <w:r w:rsidR="0011672B">
        <w:lastRenderedPageBreak/>
        <w:t>Konsolideeritud</w:t>
      </w:r>
      <w:r w:rsidR="00B62044">
        <w:t xml:space="preserve"> rahavoogude aruanne</w:t>
      </w:r>
      <w:bookmarkEnd w:id="35"/>
      <w:bookmarkEnd w:id="36"/>
      <w:bookmarkEnd w:id="37"/>
      <w:bookmarkEnd w:id="38"/>
      <w:bookmarkEnd w:id="39"/>
      <w:bookmarkEnd w:id="40"/>
      <w:bookmarkEnd w:id="41"/>
    </w:p>
    <w:p w:rsidR="00F7147B" w:rsidRDefault="00F7147B" w:rsidP="00CE39D5">
      <w:pPr>
        <w:rPr>
          <w:rFonts w:ascii="Times New Roman" w:hAnsi="Times New Roman"/>
          <w:sz w:val="20"/>
          <w:szCs w:val="20"/>
        </w:rPr>
      </w:pPr>
      <w:r>
        <w:fldChar w:fldCharType="begin"/>
      </w:r>
      <w:r>
        <w:instrText xml:space="preserve"> LINK </w:instrText>
      </w:r>
      <w:r w:rsidR="001E51A0">
        <w:instrText xml:space="preserve">Excel.Sheet.8 "C:\\Users\\Helen\\AppData\\Local\\Microsoft\\Windows\\Temporary Internet Files\\Content.Outlook\\4ONSXTII\\Bilanss_konsol.xls" Rahavoog!R2C1:R32C4 </w:instrText>
      </w:r>
      <w:r>
        <w:instrText xml:space="preserve">\a \f 4 \h </w:instrText>
      </w:r>
      <w:r>
        <w:fldChar w:fldCharType="separate"/>
      </w:r>
    </w:p>
    <w:tbl>
      <w:tblPr>
        <w:tblW w:w="8460" w:type="dxa"/>
        <w:tblInd w:w="70" w:type="dxa"/>
        <w:tblCellMar>
          <w:left w:w="70" w:type="dxa"/>
          <w:right w:w="70" w:type="dxa"/>
        </w:tblCellMar>
        <w:tblLook w:val="04A0" w:firstRow="1" w:lastRow="0" w:firstColumn="1" w:lastColumn="0" w:noHBand="0" w:noVBand="1"/>
      </w:tblPr>
      <w:tblGrid>
        <w:gridCol w:w="5020"/>
        <w:gridCol w:w="760"/>
        <w:gridCol w:w="1340"/>
        <w:gridCol w:w="1340"/>
      </w:tblGrid>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rPr>
            </w:pP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i/>
                <w:iCs/>
                <w:sz w:val="20"/>
                <w:szCs w:val="20"/>
              </w:rPr>
            </w:pPr>
            <w:r w:rsidRPr="00F7147B">
              <w:rPr>
                <w:rFonts w:cs="Arial"/>
                <w:i/>
                <w:iCs/>
                <w:sz w:val="20"/>
                <w:szCs w:val="20"/>
              </w:rPr>
              <w:t>Lisa</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b/>
                <w:bCs/>
                <w:sz w:val="20"/>
                <w:szCs w:val="20"/>
              </w:rPr>
            </w:pPr>
            <w:r w:rsidRPr="00F7147B">
              <w:rPr>
                <w:rFonts w:cs="Arial"/>
                <w:b/>
                <w:bCs/>
                <w:sz w:val="20"/>
                <w:szCs w:val="20"/>
              </w:rPr>
              <w:t>31.12.2015</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b/>
                <w:bCs/>
                <w:sz w:val="20"/>
                <w:szCs w:val="20"/>
              </w:rPr>
            </w:pPr>
            <w:r w:rsidRPr="00F7147B">
              <w:rPr>
                <w:rFonts w:cs="Arial"/>
                <w:b/>
                <w:bCs/>
                <w:sz w:val="20"/>
                <w:szCs w:val="20"/>
              </w:rPr>
              <w:t>31.12.2014</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r w:rsidRPr="00F7147B">
              <w:rPr>
                <w:rFonts w:cs="Arial"/>
                <w:b/>
                <w:bCs/>
                <w:sz w:val="20"/>
                <w:szCs w:val="20"/>
              </w:rPr>
              <w:t>Rahavood põhitegevusest</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sz w:val="20"/>
                <w:szCs w:val="20"/>
              </w:rPr>
            </w:pP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Aruandeperioodi tegevustulem</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42 136</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-415 040</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Korrigeerimised:</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sz w:val="20"/>
                <w:szCs w:val="20"/>
              </w:rPr>
            </w:pP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Põhivara amortisatsioon ja ümberhindlus</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8,16</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382 155</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452 013</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Käibemaksu kulu põhivara soetuselt</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15</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39 426</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65 759</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Saadud sihtfinantseerimine põhivara soetuseks</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11</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-78 318</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-147 289</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Kasum/kahjum põhivaramüügist</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13</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-464</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3 137</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Antud sihtfinantseerimine põhivara soetuseks</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11</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34 292</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21 690</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Korrigeeritud tegevustulem</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419 227</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-19 730</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Põhitegevusega seotud käibevarade netomuutus kokku</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-11 777</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365 080</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Põhitegevusega seotud kohustuste netomuutus</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2 722</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25 826</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r w:rsidRPr="00F7147B">
              <w:rPr>
                <w:rFonts w:cs="Arial"/>
                <w:b/>
                <w:bCs/>
                <w:sz w:val="20"/>
                <w:szCs w:val="20"/>
              </w:rPr>
              <w:t>Rahavood põhitegevusest kokku</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b/>
                <w:bCs/>
                <w:sz w:val="20"/>
                <w:szCs w:val="20"/>
              </w:rPr>
            </w:pPr>
            <w:r w:rsidRPr="00F7147B">
              <w:rPr>
                <w:rFonts w:cs="Arial"/>
                <w:b/>
                <w:bCs/>
                <w:sz w:val="20"/>
                <w:szCs w:val="20"/>
              </w:rPr>
              <w:t>410 172</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b/>
                <w:bCs/>
                <w:sz w:val="20"/>
                <w:szCs w:val="20"/>
              </w:rPr>
            </w:pPr>
            <w:r w:rsidRPr="00F7147B">
              <w:rPr>
                <w:rFonts w:cs="Arial"/>
                <w:b/>
                <w:bCs/>
                <w:sz w:val="20"/>
                <w:szCs w:val="20"/>
              </w:rPr>
              <w:t>371 176</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Materiaalse põhivara soetus</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-324 250</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-450 679</w:t>
            </w:r>
          </w:p>
        </w:tc>
      </w:tr>
      <w:tr w:rsidR="00F7147B" w:rsidRPr="00F7147B" w:rsidTr="00F7147B">
        <w:trPr>
          <w:trHeight w:val="528"/>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Tasutud põhivara eest (v.a. finantsinvesteeringud ja osalused) kokku</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-324 250</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-450 679</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Müügist saadud tulu</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468</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2 500</w:t>
            </w:r>
          </w:p>
        </w:tc>
      </w:tr>
      <w:tr w:rsidR="00F7147B" w:rsidRPr="00F7147B" w:rsidTr="00F7147B">
        <w:trPr>
          <w:trHeight w:val="528"/>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Laekunud põhivara müügist (v.a. finantsinvesteeringud ja osalused) kokku</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468</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2 500</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Laekunud sihtfinantseerimine põhivara soetuseks</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75 935</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154 178</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Makstud sihtfinantseerimine põhivara soetuseks</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-26 732</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-38 232</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Laekunud intressid ja muu finantstulu</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49</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149</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r w:rsidRPr="00F7147B">
              <w:rPr>
                <w:rFonts w:cs="Arial"/>
                <w:b/>
                <w:bCs/>
                <w:sz w:val="20"/>
                <w:szCs w:val="20"/>
              </w:rPr>
              <w:t>Rahavood investeerimistegevusest kokku</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b/>
                <w:bCs/>
                <w:sz w:val="20"/>
                <w:szCs w:val="20"/>
              </w:rPr>
            </w:pPr>
            <w:r w:rsidRPr="00F7147B">
              <w:rPr>
                <w:rFonts w:cs="Arial"/>
                <w:b/>
                <w:bCs/>
                <w:sz w:val="20"/>
                <w:szCs w:val="20"/>
              </w:rPr>
              <w:t>-274 530</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b/>
                <w:bCs/>
                <w:sz w:val="20"/>
                <w:szCs w:val="20"/>
              </w:rPr>
            </w:pPr>
            <w:r w:rsidRPr="00F7147B">
              <w:rPr>
                <w:rFonts w:cs="Arial"/>
                <w:b/>
                <w:bCs/>
                <w:sz w:val="20"/>
                <w:szCs w:val="20"/>
              </w:rPr>
              <w:t>-332 084</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r w:rsidRPr="00F7147B">
              <w:rPr>
                <w:rFonts w:cs="Arial"/>
                <w:b/>
                <w:bCs/>
                <w:sz w:val="20"/>
                <w:szCs w:val="20"/>
              </w:rPr>
              <w:t>Rahavood finantseerimistegevusest</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sz w:val="20"/>
                <w:szCs w:val="20"/>
              </w:rPr>
            </w:pP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Laekunud laenud</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10</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100 000</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175 122</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Tagasi makstud laenud</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10</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-232 198</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-139 416</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Makstud intressid</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10;9</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-8 470</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-10 125</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r w:rsidRPr="00F7147B">
              <w:rPr>
                <w:rFonts w:cs="Arial"/>
                <w:b/>
                <w:bCs/>
                <w:sz w:val="20"/>
                <w:szCs w:val="20"/>
              </w:rPr>
              <w:t>Rahavood finantseerimistegevusest kokku</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b/>
                <w:bCs/>
                <w:sz w:val="20"/>
                <w:szCs w:val="20"/>
              </w:rPr>
            </w:pPr>
            <w:r w:rsidRPr="00F7147B">
              <w:rPr>
                <w:rFonts w:cs="Arial"/>
                <w:b/>
                <w:bCs/>
                <w:sz w:val="20"/>
                <w:szCs w:val="20"/>
              </w:rPr>
              <w:t>-140 668</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b/>
                <w:bCs/>
                <w:sz w:val="20"/>
                <w:szCs w:val="20"/>
              </w:rPr>
            </w:pPr>
            <w:r w:rsidRPr="00F7147B">
              <w:rPr>
                <w:rFonts w:cs="Arial"/>
                <w:b/>
                <w:bCs/>
                <w:sz w:val="20"/>
                <w:szCs w:val="20"/>
              </w:rPr>
              <w:t>25 581</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jc w:val="right"/>
              <w:rPr>
                <w:rFonts w:cs="Arial"/>
                <w:b/>
                <w:bCs/>
                <w:sz w:val="20"/>
                <w:szCs w:val="20"/>
              </w:rPr>
            </w:pP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rPr>
                <w:rFonts w:ascii="Times New Roman" w:hAnsi="Times New Roman"/>
                <w:sz w:val="20"/>
                <w:szCs w:val="20"/>
              </w:rPr>
            </w:pP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r w:rsidRPr="00F7147B">
              <w:rPr>
                <w:rFonts w:cs="Arial"/>
                <w:b/>
                <w:bCs/>
                <w:sz w:val="20"/>
                <w:szCs w:val="20"/>
              </w:rPr>
              <w:t>Puhas rahavoog</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b/>
                <w:bCs/>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5 026</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64 673</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Raha ja selle ekvivalendid perioodi alguses</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2</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295 781</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231 108</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Raha ja selle ekvivalendid perioodi lõpus</w:t>
            </w:r>
          </w:p>
        </w:tc>
        <w:tc>
          <w:tcPr>
            <w:tcW w:w="760" w:type="dxa"/>
            <w:tcBorders>
              <w:top w:val="nil"/>
              <w:left w:val="nil"/>
              <w:bottom w:val="nil"/>
              <w:right w:val="nil"/>
            </w:tcBorders>
            <w:shd w:val="clear" w:color="auto" w:fill="auto"/>
            <w:vAlign w:val="bottom"/>
            <w:hideMark/>
          </w:tcPr>
          <w:p w:rsidR="00F7147B" w:rsidRPr="00F7147B" w:rsidRDefault="00F7147B" w:rsidP="00F7147B">
            <w:pPr>
              <w:jc w:val="right"/>
              <w:rPr>
                <w:rFonts w:cs="Arial"/>
                <w:i/>
                <w:iCs/>
                <w:sz w:val="20"/>
                <w:szCs w:val="20"/>
              </w:rPr>
            </w:pPr>
            <w:r w:rsidRPr="00F7147B">
              <w:rPr>
                <w:rFonts w:cs="Arial"/>
                <w:i/>
                <w:iCs/>
                <w:sz w:val="20"/>
                <w:szCs w:val="20"/>
              </w:rPr>
              <w:t>2</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290 755</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295 781</w:t>
            </w:r>
          </w:p>
        </w:tc>
      </w:tr>
      <w:tr w:rsidR="00F7147B" w:rsidRPr="00F7147B" w:rsidTr="00F7147B">
        <w:trPr>
          <w:trHeight w:val="264"/>
        </w:trPr>
        <w:tc>
          <w:tcPr>
            <w:tcW w:w="502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r w:rsidRPr="00F7147B">
              <w:rPr>
                <w:rFonts w:cs="Arial"/>
                <w:sz w:val="20"/>
                <w:szCs w:val="20"/>
              </w:rPr>
              <w:t>Raha ja selle ekvivalentide muutus</w:t>
            </w:r>
          </w:p>
        </w:tc>
        <w:tc>
          <w:tcPr>
            <w:tcW w:w="760" w:type="dxa"/>
            <w:tcBorders>
              <w:top w:val="nil"/>
              <w:left w:val="nil"/>
              <w:bottom w:val="nil"/>
              <w:right w:val="nil"/>
            </w:tcBorders>
            <w:shd w:val="clear" w:color="auto" w:fill="auto"/>
            <w:vAlign w:val="bottom"/>
            <w:hideMark/>
          </w:tcPr>
          <w:p w:rsidR="00F7147B" w:rsidRPr="00F7147B" w:rsidRDefault="00F7147B" w:rsidP="00F7147B">
            <w:pPr>
              <w:rPr>
                <w:rFonts w:cs="Arial"/>
                <w:sz w:val="20"/>
                <w:szCs w:val="20"/>
              </w:rPr>
            </w:pP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-5 026</w:t>
            </w:r>
          </w:p>
        </w:tc>
        <w:tc>
          <w:tcPr>
            <w:tcW w:w="1340" w:type="dxa"/>
            <w:tcBorders>
              <w:top w:val="nil"/>
              <w:left w:val="nil"/>
              <w:bottom w:val="nil"/>
              <w:right w:val="nil"/>
            </w:tcBorders>
            <w:shd w:val="clear" w:color="auto" w:fill="auto"/>
            <w:vAlign w:val="bottom"/>
            <w:hideMark/>
          </w:tcPr>
          <w:p w:rsidR="00F7147B" w:rsidRPr="00F7147B" w:rsidRDefault="00F7147B" w:rsidP="00F7147B">
            <w:pPr>
              <w:jc w:val="right"/>
              <w:rPr>
                <w:rFonts w:cs="Arial"/>
                <w:sz w:val="20"/>
                <w:szCs w:val="20"/>
              </w:rPr>
            </w:pPr>
            <w:r w:rsidRPr="00F7147B">
              <w:rPr>
                <w:rFonts w:cs="Arial"/>
                <w:sz w:val="20"/>
                <w:szCs w:val="20"/>
              </w:rPr>
              <w:t>64 673</w:t>
            </w:r>
          </w:p>
        </w:tc>
      </w:tr>
    </w:tbl>
    <w:p w:rsidR="00CE39D5" w:rsidRPr="00CE39D5" w:rsidRDefault="00F7147B" w:rsidP="00CE39D5">
      <w:r>
        <w:fldChar w:fldCharType="end"/>
      </w:r>
    </w:p>
    <w:p w:rsidR="00FE69C9" w:rsidRDefault="0011672B" w:rsidP="00FE69C9">
      <w:pPr>
        <w:pStyle w:val="Heading1"/>
      </w:pPr>
      <w:bookmarkStart w:id="42" w:name="_Toc163735562"/>
      <w:bookmarkStart w:id="43" w:name="_Toc165969240"/>
      <w:bookmarkStart w:id="44" w:name="_Toc195864093"/>
      <w:bookmarkStart w:id="45" w:name="_Toc195865506"/>
      <w:bookmarkStart w:id="46" w:name="_Toc324411229"/>
      <w:bookmarkStart w:id="47" w:name="_Toc324411295"/>
      <w:bookmarkStart w:id="48" w:name="_Toc450570886"/>
      <w:r>
        <w:lastRenderedPageBreak/>
        <w:t>Konsolideeritud</w:t>
      </w:r>
      <w:r w:rsidR="00B62044">
        <w:t xml:space="preserve"> netovara muutuste aruanne</w:t>
      </w:r>
      <w:bookmarkEnd w:id="42"/>
      <w:bookmarkEnd w:id="43"/>
      <w:bookmarkEnd w:id="44"/>
      <w:bookmarkEnd w:id="45"/>
      <w:bookmarkEnd w:id="46"/>
      <w:bookmarkEnd w:id="47"/>
      <w:bookmarkEnd w:id="48"/>
    </w:p>
    <w:p w:rsidR="008D12A7" w:rsidRPr="008D12A7" w:rsidRDefault="00F7147B" w:rsidP="008D12A7">
      <w:r>
        <w:object w:dxaOrig="7680" w:dyaOrig="6204">
          <v:shape id="_x0000_i1028" type="#_x0000_t75" style="width:383.8pt;height:309.95pt" o:ole="">
            <v:imagedata r:id="rId20" o:title=""/>
          </v:shape>
          <o:OLEObject Type="Link" ProgID="Excel.Sheet.8" ShapeID="_x0000_i1028" DrawAspect="Content" r:id="rId21" UpdateMode="Always">
            <o:LinkType>Picture</o:LinkType>
            <o:LockedField>false</o:LockedField>
          </o:OLEObject>
        </w:object>
      </w:r>
    </w:p>
    <w:p w:rsidR="00266AE8" w:rsidRDefault="00266AE8" w:rsidP="00266AE8">
      <w:pPr>
        <w:rPr>
          <w:rStyle w:val="Heading1Char"/>
        </w:rPr>
      </w:pPr>
      <w:bookmarkStart w:id="49" w:name="_Toc163735563"/>
      <w:bookmarkStart w:id="50" w:name="_Toc165969248"/>
      <w:bookmarkStart w:id="51" w:name="_Toc195864116"/>
      <w:bookmarkStart w:id="52" w:name="_Toc324411253"/>
      <w:bookmarkStart w:id="53" w:name="_Toc324411319"/>
      <w:bookmarkStart w:id="54" w:name="_Toc324411326"/>
      <w:r>
        <w:rPr>
          <w:rStyle w:val="Heading1Char"/>
        </w:rPr>
        <w:br w:type="page"/>
      </w:r>
      <w:bookmarkStart w:id="55" w:name="_Toc450570887"/>
      <w:r w:rsidRPr="00322F87">
        <w:rPr>
          <w:rStyle w:val="Heading1Char"/>
        </w:rPr>
        <w:lastRenderedPageBreak/>
        <w:t>Eelarve täitmise aruanne</w:t>
      </w:r>
      <w:bookmarkEnd w:id="50"/>
      <w:bookmarkEnd w:id="51"/>
      <w:bookmarkEnd w:id="52"/>
      <w:bookmarkEnd w:id="53"/>
      <w:bookmarkEnd w:id="54"/>
      <w:bookmarkEnd w:id="55"/>
    </w:p>
    <w:p w:rsidR="00D71359" w:rsidRPr="00D71359" w:rsidRDefault="00A614E2" w:rsidP="00D71359">
      <w:r>
        <w:object w:dxaOrig="9107" w:dyaOrig="13769">
          <v:shape id="_x0000_i1025" type="#_x0000_t75" style="width:455.2pt;height:688.25pt" o:ole="">
            <v:imagedata r:id="rId22" o:title=""/>
          </v:shape>
          <o:OLEObject Type="Link" ProgID="Excel.Sheet.8" ShapeID="_x0000_i1025" DrawAspect="Content" r:id="rId23" UpdateMode="Always">
            <o:LinkType>Picture</o:LinkType>
            <o:LockedField>false</o:LockedField>
          </o:OLEObject>
        </w:object>
      </w:r>
    </w:p>
    <w:p w:rsidR="00D71359" w:rsidRPr="00D71359" w:rsidRDefault="00D71359" w:rsidP="00D71359">
      <w:r>
        <w:br w:type="page"/>
      </w:r>
    </w:p>
    <w:p w:rsidR="00164AC8" w:rsidRDefault="00A614E2" w:rsidP="00D71359">
      <w:pPr>
        <w:rPr>
          <w:b/>
          <w:bCs/>
        </w:rPr>
      </w:pPr>
      <w:r>
        <w:rPr>
          <w:b/>
          <w:bCs/>
        </w:rPr>
        <w:object w:dxaOrig="9107" w:dyaOrig="12957">
          <v:shape id="_x0000_i1029" type="#_x0000_t75" style="width:455.2pt;height:9in" o:ole="">
            <v:imagedata r:id="rId24" o:title=""/>
          </v:shape>
          <o:OLEObject Type="Link" ProgID="Excel.Sheet.8" ShapeID="_x0000_i1029" DrawAspect="Content" r:id="rId25" UpdateMode="Always">
            <o:LinkType>Picture</o:LinkType>
            <o:LockedField>false</o:LockedField>
          </o:OLEObject>
        </w:object>
      </w:r>
    </w:p>
    <w:p w:rsidR="00164AC8" w:rsidRDefault="00C61FFD" w:rsidP="007C0A13">
      <w:pPr>
        <w:rPr>
          <w:rStyle w:val="Heading1Char"/>
        </w:rPr>
      </w:pPr>
      <w:r w:rsidRPr="00164AC8">
        <w:br w:type="page"/>
      </w:r>
      <w:r w:rsidR="00A614E2">
        <w:object w:dxaOrig="9107" w:dyaOrig="11373">
          <v:shape id="_x0000_i1030" type="#_x0000_t75" style="width:455.2pt;height:568.7pt" o:ole="">
            <v:imagedata r:id="rId26" o:title=""/>
          </v:shape>
          <o:OLEObject Type="Link" ProgID="Excel.Sheet.8" ShapeID="_x0000_i1030" DrawAspect="Content" r:id="rId27" UpdateMode="Always">
            <o:LinkType>Picture</o:LinkType>
            <o:LockedField>false</o:LockedField>
          </o:OLEObject>
        </w:object>
      </w:r>
    </w:p>
    <w:p w:rsidR="00C61FFD" w:rsidRPr="003F5C81" w:rsidRDefault="00C07E30" w:rsidP="00D71359">
      <w:r w:rsidRPr="00164AC8">
        <w:rPr>
          <w:rFonts w:cs="Arial"/>
          <w:sz w:val="32"/>
          <w:szCs w:val="32"/>
        </w:rPr>
        <w:br w:type="page"/>
      </w:r>
    </w:p>
    <w:p w:rsidR="00C07E30" w:rsidRDefault="00C07E30" w:rsidP="00C07E30">
      <w:pPr>
        <w:pStyle w:val="Heading1"/>
      </w:pPr>
      <w:bookmarkStart w:id="56" w:name="_Toc450570888"/>
      <w:r>
        <w:t>Konsolideeritud raamatupidamise aastaaruande lisad</w:t>
      </w:r>
      <w:bookmarkEnd w:id="56"/>
    </w:p>
    <w:p w:rsidR="00B62044" w:rsidRDefault="008D7ED8" w:rsidP="004F4031">
      <w:pPr>
        <w:pStyle w:val="Heading1"/>
        <w:numPr>
          <w:ilvl w:val="0"/>
          <w:numId w:val="4"/>
        </w:numPr>
      </w:pPr>
      <w:bookmarkStart w:id="57" w:name="_Toc163735564"/>
      <w:bookmarkStart w:id="58" w:name="_Toc165969242"/>
      <w:bookmarkStart w:id="59" w:name="_Toc195864094"/>
      <w:bookmarkStart w:id="60" w:name="_Toc195865507"/>
      <w:bookmarkStart w:id="61" w:name="_Toc324411230"/>
      <w:bookmarkStart w:id="62" w:name="_Toc324411296"/>
      <w:bookmarkStart w:id="63" w:name="_Toc450570889"/>
      <w:bookmarkEnd w:id="49"/>
      <w:r>
        <w:t>A</w:t>
      </w:r>
      <w:r w:rsidR="007D60B2">
        <w:t>astaarua</w:t>
      </w:r>
      <w:r w:rsidR="00B62044">
        <w:t>nde koosta</w:t>
      </w:r>
      <w:r>
        <w:t>misel kasutatud arvestuspõhimõtted</w:t>
      </w:r>
      <w:bookmarkEnd w:id="57"/>
      <w:bookmarkEnd w:id="58"/>
      <w:bookmarkEnd w:id="59"/>
      <w:bookmarkEnd w:id="60"/>
      <w:bookmarkEnd w:id="61"/>
      <w:bookmarkEnd w:id="62"/>
      <w:bookmarkEnd w:id="63"/>
    </w:p>
    <w:p w:rsidR="00387E2D" w:rsidRPr="007E2DB4" w:rsidRDefault="00387E2D" w:rsidP="00387E2D">
      <w:pPr>
        <w:pStyle w:val="BodyText2"/>
        <w:rPr>
          <w:b/>
          <w:i w:val="0"/>
          <w:sz w:val="20"/>
        </w:rPr>
      </w:pPr>
    </w:p>
    <w:p w:rsidR="00FA6EFB" w:rsidRPr="00520C3A" w:rsidRDefault="00387E2D" w:rsidP="00FE2AD1">
      <w:pPr>
        <w:jc w:val="both"/>
        <w:rPr>
          <w:rFonts w:cs="Arial"/>
          <w:sz w:val="20"/>
          <w:szCs w:val="20"/>
        </w:rPr>
      </w:pPr>
      <w:r w:rsidRPr="00520C3A">
        <w:rPr>
          <w:rFonts w:cs="Arial"/>
          <w:sz w:val="20"/>
          <w:szCs w:val="20"/>
        </w:rPr>
        <w:t>Käesolev</w:t>
      </w:r>
      <w:r w:rsidR="00A77178" w:rsidRPr="00520C3A">
        <w:rPr>
          <w:rFonts w:cs="Arial"/>
          <w:sz w:val="20"/>
          <w:szCs w:val="20"/>
        </w:rPr>
        <w:t xml:space="preserve"> konsolideerimisgrupi</w:t>
      </w:r>
      <w:r w:rsidRPr="00520C3A">
        <w:rPr>
          <w:rFonts w:cs="Arial"/>
          <w:sz w:val="20"/>
          <w:szCs w:val="20"/>
        </w:rPr>
        <w:t xml:space="preserve"> raamatupidamise aastaaruanne on koostatud kooskõlas Eesti Vabariigi hea raamatupidamistavaga</w:t>
      </w:r>
      <w:r w:rsidR="00A77178" w:rsidRPr="00520C3A">
        <w:rPr>
          <w:rFonts w:cs="Arial"/>
          <w:sz w:val="20"/>
          <w:szCs w:val="20"/>
        </w:rPr>
        <w:t>.</w:t>
      </w:r>
      <w:r w:rsidRPr="00520C3A">
        <w:rPr>
          <w:rFonts w:cs="Arial"/>
          <w:sz w:val="20"/>
          <w:szCs w:val="20"/>
        </w:rPr>
        <w:t xml:space="preserve"> </w:t>
      </w:r>
      <w:r w:rsidR="00A77178" w:rsidRPr="00520C3A">
        <w:rPr>
          <w:rFonts w:cs="Arial"/>
          <w:sz w:val="20"/>
          <w:szCs w:val="20"/>
        </w:rPr>
        <w:t>Eesti h</w:t>
      </w:r>
      <w:r w:rsidRPr="00520C3A">
        <w:rPr>
          <w:rFonts w:cs="Arial"/>
          <w:sz w:val="20"/>
          <w:szCs w:val="20"/>
        </w:rPr>
        <w:t>ea raamatupidamistava tugineb rahvusvaheliselt tunnustatud arvestus</w:t>
      </w:r>
      <w:r w:rsidR="00A77178" w:rsidRPr="00520C3A">
        <w:rPr>
          <w:rFonts w:cs="Arial"/>
          <w:sz w:val="20"/>
          <w:szCs w:val="20"/>
        </w:rPr>
        <w:t xml:space="preserve">e ja aruandluse </w:t>
      </w:r>
      <w:r w:rsidRPr="00520C3A">
        <w:rPr>
          <w:rFonts w:cs="Arial"/>
          <w:sz w:val="20"/>
          <w:szCs w:val="20"/>
        </w:rPr>
        <w:t>põhimõtetele</w:t>
      </w:r>
      <w:r w:rsidR="00A77178" w:rsidRPr="00520C3A">
        <w:rPr>
          <w:rFonts w:cs="Arial"/>
          <w:sz w:val="20"/>
          <w:szCs w:val="20"/>
        </w:rPr>
        <w:t>. Selle põhinõude</w:t>
      </w:r>
      <w:r w:rsidR="00302CB9" w:rsidRPr="00520C3A">
        <w:rPr>
          <w:rFonts w:cs="Arial"/>
          <w:sz w:val="20"/>
          <w:szCs w:val="20"/>
        </w:rPr>
        <w:t>d on kehtestatud raamatupidamise seaduses,</w:t>
      </w:r>
      <w:r w:rsidRPr="00520C3A">
        <w:rPr>
          <w:rFonts w:cs="Arial"/>
          <w:sz w:val="20"/>
          <w:szCs w:val="20"/>
        </w:rPr>
        <w:t xml:space="preserve"> mida täiendavad Raamatupidamise Toimkonna poolt välja antud juhendid ning ri</w:t>
      </w:r>
      <w:r w:rsidR="00302CB9" w:rsidRPr="00520C3A">
        <w:rPr>
          <w:rFonts w:cs="Arial"/>
          <w:sz w:val="20"/>
          <w:szCs w:val="20"/>
        </w:rPr>
        <w:t>igi raamatupidamise üldeeskiri.</w:t>
      </w:r>
      <w:r w:rsidR="00FA6EFB" w:rsidRPr="00520C3A">
        <w:rPr>
          <w:rFonts w:cs="Arial"/>
          <w:sz w:val="20"/>
          <w:szCs w:val="20"/>
        </w:rPr>
        <w:t xml:space="preserve"> Konsolideerimisgrupp rakendas alates 01.01.2012 RTJ-d, mis on kohustuslikud alates 01.01.2013 algavatele majandusaastatele.</w:t>
      </w:r>
    </w:p>
    <w:p w:rsidR="00FA6EFB" w:rsidRPr="00520C3A" w:rsidRDefault="00FA6EFB" w:rsidP="00FE2AD1">
      <w:pPr>
        <w:jc w:val="both"/>
        <w:rPr>
          <w:rFonts w:cs="Arial"/>
          <w:sz w:val="20"/>
          <w:szCs w:val="20"/>
        </w:rPr>
      </w:pPr>
    </w:p>
    <w:p w:rsidR="00387E2D" w:rsidRPr="00520C3A" w:rsidRDefault="00302CB9" w:rsidP="00FE2AD1">
      <w:pPr>
        <w:jc w:val="both"/>
        <w:rPr>
          <w:rFonts w:cs="Arial"/>
          <w:i/>
          <w:sz w:val="20"/>
          <w:szCs w:val="20"/>
        </w:rPr>
      </w:pPr>
      <w:r w:rsidRPr="00520C3A">
        <w:rPr>
          <w:rFonts w:cs="Arial"/>
          <w:sz w:val="20"/>
          <w:szCs w:val="20"/>
        </w:rPr>
        <w:t>Konsolideerimisgrupi</w:t>
      </w:r>
      <w:r w:rsidR="00387E2D" w:rsidRPr="00520C3A">
        <w:rPr>
          <w:rFonts w:cs="Arial"/>
          <w:sz w:val="20"/>
          <w:szCs w:val="20"/>
        </w:rPr>
        <w:t xml:space="preserve"> </w:t>
      </w:r>
      <w:r w:rsidRPr="00520C3A">
        <w:rPr>
          <w:rFonts w:cs="Arial"/>
          <w:sz w:val="20"/>
          <w:szCs w:val="20"/>
        </w:rPr>
        <w:t xml:space="preserve">raamatupidamise aastaaruanne on koostatud </w:t>
      </w:r>
      <w:r w:rsidR="003C721A" w:rsidRPr="00520C3A">
        <w:rPr>
          <w:rFonts w:cs="Arial"/>
          <w:sz w:val="20"/>
          <w:szCs w:val="20"/>
        </w:rPr>
        <w:t>täis eurodes</w:t>
      </w:r>
      <w:r w:rsidRPr="00520C3A">
        <w:rPr>
          <w:rFonts w:cs="Arial"/>
          <w:i/>
          <w:sz w:val="20"/>
          <w:szCs w:val="20"/>
        </w:rPr>
        <w:t>.</w:t>
      </w:r>
    </w:p>
    <w:p w:rsidR="009402EA" w:rsidRPr="00520C3A" w:rsidRDefault="009402EA" w:rsidP="00FE2AD1">
      <w:pPr>
        <w:jc w:val="both"/>
        <w:rPr>
          <w:rFonts w:cs="Arial"/>
          <w:sz w:val="20"/>
          <w:szCs w:val="20"/>
        </w:rPr>
      </w:pPr>
    </w:p>
    <w:p w:rsidR="00387E2D" w:rsidRPr="00520C3A" w:rsidRDefault="004D5864" w:rsidP="00FE2AD1">
      <w:pPr>
        <w:jc w:val="both"/>
        <w:rPr>
          <w:rFonts w:cs="Arial"/>
          <w:sz w:val="20"/>
          <w:szCs w:val="20"/>
        </w:rPr>
      </w:pPr>
      <w:r w:rsidRPr="00520C3A">
        <w:rPr>
          <w:rFonts w:cs="Arial"/>
          <w:sz w:val="20"/>
          <w:szCs w:val="20"/>
        </w:rPr>
        <w:t>Konsolideerimisgrupi r</w:t>
      </w:r>
      <w:r w:rsidR="00387E2D" w:rsidRPr="00520C3A">
        <w:rPr>
          <w:rFonts w:cs="Arial"/>
          <w:sz w:val="20"/>
          <w:szCs w:val="20"/>
        </w:rPr>
        <w:t>aamatupidamise aastaaruanne on koostatud lähtudes soetusmaksumuse printsiibist (v.a.  kauplemiseesmärgil hoitavad väärtpaberid ning edasimüügi eesmärgil soetatud finantsvarad ja –kohustused).</w:t>
      </w:r>
    </w:p>
    <w:p w:rsidR="009508B7" w:rsidRPr="00520C3A" w:rsidRDefault="009508B7" w:rsidP="00FE2AD1">
      <w:pPr>
        <w:jc w:val="both"/>
        <w:rPr>
          <w:rFonts w:cs="Arial"/>
          <w:sz w:val="20"/>
          <w:szCs w:val="20"/>
        </w:rPr>
      </w:pPr>
    </w:p>
    <w:p w:rsidR="0008622B" w:rsidRPr="00520C3A" w:rsidRDefault="0008622B" w:rsidP="00FE2AD1">
      <w:pPr>
        <w:jc w:val="both"/>
        <w:rPr>
          <w:rFonts w:cs="Arial"/>
          <w:sz w:val="20"/>
          <w:szCs w:val="20"/>
        </w:rPr>
      </w:pPr>
    </w:p>
    <w:p w:rsidR="00387E2D" w:rsidRPr="00520C3A" w:rsidRDefault="00387E2D" w:rsidP="00FE2AD1">
      <w:pPr>
        <w:jc w:val="both"/>
        <w:rPr>
          <w:rFonts w:cs="Arial"/>
          <w:b/>
          <w:sz w:val="20"/>
          <w:szCs w:val="20"/>
        </w:rPr>
      </w:pPr>
      <w:r w:rsidRPr="00520C3A">
        <w:rPr>
          <w:rFonts w:cs="Arial"/>
          <w:b/>
          <w:i/>
          <w:sz w:val="20"/>
          <w:szCs w:val="20"/>
        </w:rPr>
        <w:t>Varade ja kohustuste jaotus lühi- ja pikaajalisteks</w:t>
      </w:r>
    </w:p>
    <w:p w:rsidR="00AE7269" w:rsidRPr="00520C3A" w:rsidRDefault="00387E2D" w:rsidP="00FE2AD1">
      <w:pPr>
        <w:jc w:val="both"/>
        <w:rPr>
          <w:rFonts w:cs="Arial"/>
          <w:sz w:val="20"/>
          <w:szCs w:val="20"/>
        </w:rPr>
      </w:pPr>
      <w:r w:rsidRPr="00520C3A">
        <w:rPr>
          <w:rFonts w:cs="Arial"/>
          <w:sz w:val="20"/>
          <w:szCs w:val="20"/>
        </w:rPr>
        <w:t>Varad</w:t>
      </w:r>
      <w:r w:rsidR="00097227" w:rsidRPr="00520C3A">
        <w:rPr>
          <w:rFonts w:cs="Arial"/>
          <w:sz w:val="20"/>
          <w:szCs w:val="20"/>
        </w:rPr>
        <w:t xml:space="preserve"> ja kohustused on bilansis ja</w:t>
      </w:r>
      <w:r w:rsidRPr="00520C3A">
        <w:rPr>
          <w:rFonts w:cs="Arial"/>
          <w:sz w:val="20"/>
          <w:szCs w:val="20"/>
        </w:rPr>
        <w:t>otatud lühi- ja pikaajalisteks lähtudes sellest, kas vara või kohustuse eeldatav valdamine kestab kuni ühe aasta või kauem arvestatuna bilansikuupäevast.</w:t>
      </w:r>
    </w:p>
    <w:p w:rsidR="00387E2D" w:rsidRPr="00520C3A" w:rsidRDefault="00387E2D" w:rsidP="00FE2AD1">
      <w:pPr>
        <w:jc w:val="both"/>
        <w:rPr>
          <w:rFonts w:cs="Arial"/>
          <w:b/>
          <w:sz w:val="20"/>
          <w:szCs w:val="20"/>
          <w:u w:val="single"/>
        </w:rPr>
      </w:pPr>
      <w:r w:rsidRPr="00520C3A">
        <w:rPr>
          <w:rFonts w:cs="Arial"/>
          <w:sz w:val="20"/>
          <w:szCs w:val="20"/>
        </w:rPr>
        <w:t xml:space="preserve"> </w:t>
      </w:r>
    </w:p>
    <w:p w:rsidR="00387E2D" w:rsidRPr="00520C3A" w:rsidRDefault="00387E2D" w:rsidP="00FE2AD1">
      <w:pPr>
        <w:jc w:val="both"/>
        <w:rPr>
          <w:rFonts w:cs="Arial"/>
          <w:b/>
          <w:i/>
          <w:sz w:val="20"/>
          <w:szCs w:val="20"/>
        </w:rPr>
      </w:pPr>
      <w:r w:rsidRPr="00520C3A">
        <w:rPr>
          <w:rFonts w:cs="Arial"/>
          <w:b/>
          <w:i/>
          <w:sz w:val="20"/>
          <w:szCs w:val="20"/>
        </w:rPr>
        <w:t xml:space="preserve">Raha ja raha ekvivalendid  </w:t>
      </w:r>
    </w:p>
    <w:p w:rsidR="00592CEC" w:rsidRPr="00520C3A" w:rsidRDefault="00387E2D" w:rsidP="00FE2AD1">
      <w:pPr>
        <w:jc w:val="both"/>
        <w:rPr>
          <w:rFonts w:cs="Arial"/>
          <w:sz w:val="20"/>
          <w:szCs w:val="20"/>
        </w:rPr>
      </w:pPr>
      <w:r w:rsidRPr="00520C3A">
        <w:rPr>
          <w:rFonts w:cs="Arial"/>
          <w:sz w:val="20"/>
          <w:szCs w:val="20"/>
        </w:rPr>
        <w:t>Bilansis kajastatakse raha ja pangakontode kirjel kassas olevat sularaha, arvelduskontode jääke (v.a. arvelduskrediit) ning lühiajalisi või katkestatavaid tähtajalisi deposiite. Rahavoogude aruandes kajastatakse raha ja selle ekvivalentidena lisaks eeltoodule ka kõrge likviidsusega väärtpabereid, mida on võimalik igal ajahetkel konverteerida rahaks (investeerimisfondide osakuid).</w:t>
      </w:r>
    </w:p>
    <w:p w:rsidR="00387E2D" w:rsidRPr="00520C3A" w:rsidRDefault="00773F2D" w:rsidP="00FE2AD1">
      <w:pPr>
        <w:jc w:val="both"/>
        <w:rPr>
          <w:rFonts w:cs="Arial"/>
          <w:sz w:val="20"/>
          <w:szCs w:val="20"/>
        </w:rPr>
      </w:pPr>
      <w:r w:rsidRPr="00520C3A">
        <w:rPr>
          <w:rFonts w:cs="Arial"/>
          <w:sz w:val="20"/>
          <w:szCs w:val="20"/>
        </w:rPr>
        <w:t>Pangad</w:t>
      </w:r>
      <w:r w:rsidR="00387E2D" w:rsidRPr="00520C3A">
        <w:rPr>
          <w:rFonts w:cs="Arial"/>
          <w:sz w:val="20"/>
          <w:szCs w:val="20"/>
        </w:rPr>
        <w:t xml:space="preserve">eposiitidelt bilansikuupäevaks kogunenud laekumata intressid kajastatakse viitlaekumistena. </w:t>
      </w:r>
    </w:p>
    <w:p w:rsidR="00AE7269" w:rsidRPr="00520C3A" w:rsidRDefault="00AE7269" w:rsidP="00FE2AD1">
      <w:pPr>
        <w:jc w:val="both"/>
        <w:rPr>
          <w:rFonts w:cs="Arial"/>
          <w:sz w:val="20"/>
          <w:szCs w:val="20"/>
        </w:rPr>
      </w:pPr>
    </w:p>
    <w:p w:rsidR="00387E2D" w:rsidRPr="00520C3A" w:rsidRDefault="00387E2D" w:rsidP="00FE2AD1">
      <w:pPr>
        <w:jc w:val="both"/>
        <w:rPr>
          <w:rFonts w:cs="Arial"/>
          <w:b/>
          <w:i/>
          <w:sz w:val="20"/>
          <w:szCs w:val="20"/>
        </w:rPr>
      </w:pPr>
      <w:r w:rsidRPr="00520C3A">
        <w:rPr>
          <w:rFonts w:cs="Arial"/>
          <w:b/>
          <w:i/>
          <w:sz w:val="20"/>
          <w:szCs w:val="20"/>
        </w:rPr>
        <w:t xml:space="preserve">Finantsinvesteeringud </w:t>
      </w:r>
    </w:p>
    <w:p w:rsidR="00387E2D" w:rsidRDefault="00387E2D" w:rsidP="00FE2AD1">
      <w:pPr>
        <w:jc w:val="both"/>
        <w:rPr>
          <w:rFonts w:cs="Arial"/>
          <w:sz w:val="20"/>
          <w:szCs w:val="20"/>
        </w:rPr>
      </w:pPr>
      <w:r w:rsidRPr="00520C3A">
        <w:rPr>
          <w:rFonts w:cs="Arial"/>
          <w:sz w:val="20"/>
          <w:szCs w:val="20"/>
        </w:rPr>
        <w:t>Lühiajaliste finantsinvesteeringutena kajastatakse lühiajalise kauplemise eesmärgil hoitavad väärtpabereid</w:t>
      </w:r>
      <w:r w:rsidR="00AC49D4" w:rsidRPr="00520C3A">
        <w:rPr>
          <w:rFonts w:cs="Arial"/>
          <w:sz w:val="20"/>
          <w:szCs w:val="20"/>
        </w:rPr>
        <w:t xml:space="preserve"> turuväärtuses</w:t>
      </w:r>
      <w:r w:rsidRPr="00520C3A">
        <w:rPr>
          <w:rFonts w:cs="Arial"/>
          <w:sz w:val="20"/>
          <w:szCs w:val="20"/>
        </w:rPr>
        <w:t xml:space="preserve"> (aktsiad, võlakirjad, obligatsioonid, fondi osakud jne) ning kindla lunastustähtajaga väärtpabereid, mille lunastustähtaeg on 12 kuu jooksul bilansipäevast. Muude pikaajaliste finantsinvesteeringutena kajastatakse väärtpabereid</w:t>
      </w:r>
      <w:r w:rsidR="00AC49D4" w:rsidRPr="00520C3A">
        <w:rPr>
          <w:rFonts w:cs="Arial"/>
          <w:sz w:val="20"/>
          <w:szCs w:val="20"/>
        </w:rPr>
        <w:t xml:space="preserve"> soetusmaksumuses</w:t>
      </w:r>
      <w:r w:rsidRPr="00520C3A">
        <w:rPr>
          <w:rFonts w:cs="Arial"/>
          <w:sz w:val="20"/>
          <w:szCs w:val="20"/>
        </w:rPr>
        <w:t>, mida tõenäoliselt ei müüda lähema 12 kuu jooksul ning kindla lunastustähtajaga väärtpabereid, mille lunastustähtaeg on hiljem kui 12 kuud pärast bilansipäeva.</w:t>
      </w:r>
    </w:p>
    <w:tbl>
      <w:tblPr>
        <w:tblW w:w="8925" w:type="dxa"/>
        <w:tblCellMar>
          <w:left w:w="0" w:type="dxa"/>
          <w:right w:w="0" w:type="dxa"/>
        </w:tblCellMar>
        <w:tblLook w:val="04A0" w:firstRow="1" w:lastRow="0" w:firstColumn="1" w:lastColumn="0" w:noHBand="0" w:noVBand="1"/>
      </w:tblPr>
      <w:tblGrid>
        <w:gridCol w:w="8925"/>
      </w:tblGrid>
      <w:tr w:rsidR="00C708ED" w:rsidTr="00C708ED">
        <w:trPr>
          <w:trHeight w:val="255"/>
        </w:trPr>
        <w:tc>
          <w:tcPr>
            <w:tcW w:w="8925" w:type="dxa"/>
            <w:noWrap/>
            <w:tcMar>
              <w:top w:w="0" w:type="dxa"/>
              <w:left w:w="70" w:type="dxa"/>
              <w:bottom w:w="0" w:type="dxa"/>
              <w:right w:w="70" w:type="dxa"/>
            </w:tcMar>
            <w:vAlign w:val="bottom"/>
            <w:hideMark/>
          </w:tcPr>
          <w:p w:rsidR="00C708ED" w:rsidRDefault="00C708ED" w:rsidP="00FE2AD1">
            <w:pPr>
              <w:jc w:val="both"/>
              <w:rPr>
                <w:rFonts w:cs="Arial"/>
                <w:sz w:val="20"/>
                <w:szCs w:val="20"/>
              </w:rPr>
            </w:pPr>
            <w:r>
              <w:rPr>
                <w:rFonts w:cs="Arial"/>
                <w:sz w:val="20"/>
                <w:szCs w:val="20"/>
              </w:rPr>
              <w:t>Alates 2011.aastast hinnatakse konsolideerija osalust Haapsalu Veevärk AS-s olenevalt selle</w:t>
            </w:r>
          </w:p>
        </w:tc>
      </w:tr>
      <w:tr w:rsidR="00C708ED" w:rsidTr="00C708ED">
        <w:trPr>
          <w:trHeight w:val="255"/>
        </w:trPr>
        <w:tc>
          <w:tcPr>
            <w:tcW w:w="8925" w:type="dxa"/>
            <w:noWrap/>
            <w:tcMar>
              <w:top w:w="0" w:type="dxa"/>
              <w:left w:w="70" w:type="dxa"/>
              <w:bottom w:w="0" w:type="dxa"/>
              <w:right w:w="70" w:type="dxa"/>
            </w:tcMar>
            <w:vAlign w:val="bottom"/>
            <w:hideMark/>
          </w:tcPr>
          <w:p w:rsidR="00C708ED" w:rsidRDefault="00C708ED" w:rsidP="00FE2AD1">
            <w:pPr>
              <w:jc w:val="both"/>
              <w:rPr>
                <w:rFonts w:cs="Arial"/>
                <w:sz w:val="20"/>
                <w:szCs w:val="20"/>
              </w:rPr>
            </w:pPr>
            <w:r>
              <w:rPr>
                <w:rFonts w:cs="Arial"/>
                <w:sz w:val="20"/>
                <w:szCs w:val="20"/>
              </w:rPr>
              <w:t xml:space="preserve">asutuse kasumist/kahjumist kapitaliosaluse meetodil, tehes vastavaid kandeid konsolideerimisüksuse TP koodiga </w:t>
            </w:r>
            <w:r w:rsidRPr="00C708ED">
              <w:rPr>
                <w:rFonts w:cs="Arial"/>
                <w:sz w:val="20"/>
                <w:szCs w:val="20"/>
              </w:rPr>
              <w:t>248499</w:t>
            </w:r>
            <w:r>
              <w:rPr>
                <w:rFonts w:cs="Arial"/>
                <w:color w:val="FF0000"/>
                <w:sz w:val="20"/>
                <w:szCs w:val="20"/>
              </w:rPr>
              <w:t>.</w:t>
            </w:r>
          </w:p>
        </w:tc>
      </w:tr>
    </w:tbl>
    <w:p w:rsidR="00840BCF" w:rsidRPr="00520C3A" w:rsidRDefault="007A4DBF" w:rsidP="00FE2AD1">
      <w:pPr>
        <w:jc w:val="both"/>
        <w:rPr>
          <w:rFonts w:cs="Arial"/>
          <w:sz w:val="20"/>
          <w:szCs w:val="20"/>
        </w:rPr>
      </w:pPr>
      <w:r w:rsidRPr="00520C3A">
        <w:rPr>
          <w:rFonts w:cs="Arial"/>
          <w:sz w:val="20"/>
          <w:szCs w:val="20"/>
        </w:rPr>
        <w:t>Alates 26.05.2009 on sõlmitud leping üleöödeposiidiks, intressiga 4,15%, 31.12.2009 on üleöö deposiidi intress 0,95%.</w:t>
      </w:r>
      <w:r w:rsidR="002377A8" w:rsidRPr="00520C3A">
        <w:rPr>
          <w:rFonts w:cs="Arial"/>
          <w:sz w:val="20"/>
          <w:szCs w:val="20"/>
        </w:rPr>
        <w:t xml:space="preserve"> 31.12.2010 on üleöö deposiidi intress 0,1%</w:t>
      </w:r>
      <w:r w:rsidR="003C19E9" w:rsidRPr="00520C3A">
        <w:rPr>
          <w:rFonts w:cs="Arial"/>
          <w:sz w:val="20"/>
          <w:szCs w:val="20"/>
        </w:rPr>
        <w:t>. 31.12.2011 on üleöö deposiidi intress 0,2%.</w:t>
      </w:r>
      <w:r w:rsidR="0008622B" w:rsidRPr="00520C3A">
        <w:rPr>
          <w:rFonts w:cs="Arial"/>
          <w:sz w:val="20"/>
          <w:szCs w:val="20"/>
        </w:rPr>
        <w:t xml:space="preserve"> 31.12.2012 on üleöö deposiidi intress0,06%</w:t>
      </w:r>
      <w:r w:rsidR="00C53D62" w:rsidRPr="00520C3A">
        <w:rPr>
          <w:rFonts w:cs="Arial"/>
          <w:sz w:val="20"/>
          <w:szCs w:val="20"/>
        </w:rPr>
        <w:t>. 31.12.2013 on üleöö deposiidi intress 0,06%</w:t>
      </w:r>
      <w:r w:rsidR="00867829">
        <w:rPr>
          <w:rFonts w:cs="Arial"/>
          <w:sz w:val="20"/>
          <w:szCs w:val="20"/>
        </w:rPr>
        <w:t>. 31.12.2014 on üleöö deposiidi intress 0,01%.</w:t>
      </w:r>
      <w:r w:rsidR="00D20F4B">
        <w:rPr>
          <w:rFonts w:cs="Arial"/>
          <w:sz w:val="20"/>
          <w:szCs w:val="20"/>
        </w:rPr>
        <w:t xml:space="preserve"> 31.12.2015 on üleöö deposiidi intressi % muutumatu.</w:t>
      </w:r>
    </w:p>
    <w:p w:rsidR="002A1DFB" w:rsidRPr="00520C3A" w:rsidRDefault="002A1DFB" w:rsidP="00FE2AD1">
      <w:pPr>
        <w:jc w:val="both"/>
        <w:rPr>
          <w:rFonts w:cs="Arial"/>
          <w:sz w:val="20"/>
          <w:szCs w:val="20"/>
        </w:rPr>
      </w:pPr>
    </w:p>
    <w:p w:rsidR="00520C3A" w:rsidRPr="00520C3A" w:rsidRDefault="00520C3A" w:rsidP="00FE2AD1">
      <w:pPr>
        <w:jc w:val="both"/>
        <w:rPr>
          <w:rFonts w:cs="Arial"/>
          <w:sz w:val="20"/>
          <w:szCs w:val="20"/>
        </w:rPr>
      </w:pPr>
    </w:p>
    <w:p w:rsidR="00245D14" w:rsidRPr="00520C3A" w:rsidRDefault="00245D14" w:rsidP="00FE2AD1">
      <w:pPr>
        <w:jc w:val="both"/>
        <w:rPr>
          <w:rFonts w:cs="Arial"/>
          <w:b/>
          <w:bCs/>
          <w:i/>
          <w:iCs/>
          <w:sz w:val="20"/>
          <w:szCs w:val="20"/>
        </w:rPr>
      </w:pPr>
      <w:r w:rsidRPr="00520C3A">
        <w:rPr>
          <w:rFonts w:cs="Arial"/>
          <w:b/>
          <w:bCs/>
          <w:i/>
          <w:iCs/>
          <w:sz w:val="20"/>
          <w:szCs w:val="20"/>
        </w:rPr>
        <w:t>Nõuded</w:t>
      </w:r>
    </w:p>
    <w:p w:rsidR="00245D14" w:rsidRPr="00520C3A" w:rsidRDefault="00245D14" w:rsidP="00FE2AD1">
      <w:pPr>
        <w:jc w:val="both"/>
        <w:rPr>
          <w:rFonts w:cs="Arial"/>
          <w:sz w:val="20"/>
          <w:szCs w:val="20"/>
        </w:rPr>
      </w:pPr>
      <w:r w:rsidRPr="00520C3A">
        <w:rPr>
          <w:rFonts w:cs="Arial"/>
          <w:sz w:val="20"/>
          <w:szCs w:val="20"/>
        </w:rPr>
        <w:t xml:space="preserve">Nõudeid kajastatakse bilansis nõudeõiguse tekkimise momendil ning hinnatakse lähtudes tõenäoliselt laekuvatest summadest.  Võimaluse korral hinnatakse iga konkreetse kliendi laekumata nõudeid eraldi, arvestades teadaolevat informatsiooni kliendi maksevõime kohta. Suure hulga samaliigiliste nõuete laekumise tõenäosust hinnatakse grupi baasil, võttes arvesse eelmiste perioodide statistikat sarnaste nõuete laekumise kohta. Ebatõenäoliselt laekuvad nõuded on bilansis tõenäoliselt laekuva summani alla hinnatud. Aruandeperioodil laekunud, kuid varasematel perioodidel kuludesse kantud nõuded on kajastatud aruandeperioodi ebatõenäoliste nõuete kulu vähendusena. </w:t>
      </w:r>
    </w:p>
    <w:p w:rsidR="00245D14" w:rsidRPr="00520C3A" w:rsidRDefault="00245D14" w:rsidP="00FE2AD1">
      <w:pPr>
        <w:jc w:val="both"/>
        <w:rPr>
          <w:rFonts w:cs="Arial"/>
          <w:sz w:val="20"/>
          <w:szCs w:val="20"/>
        </w:rPr>
      </w:pPr>
      <w:r w:rsidRPr="00520C3A">
        <w:rPr>
          <w:rFonts w:cs="Arial"/>
          <w:sz w:val="20"/>
          <w:szCs w:val="20"/>
        </w:rPr>
        <w:t xml:space="preserve">Nõue loetakse lootusetuks, kui juhtkonna hinnangul puuduvad võimalused nõude kogumiseks. Lootusetud nõuded </w:t>
      </w:r>
      <w:r w:rsidR="003A299F" w:rsidRPr="00520C3A">
        <w:rPr>
          <w:rFonts w:cs="Arial"/>
          <w:sz w:val="20"/>
          <w:szCs w:val="20"/>
        </w:rPr>
        <w:t>ei olnud</w:t>
      </w:r>
      <w:r w:rsidRPr="00520C3A">
        <w:rPr>
          <w:rFonts w:cs="Arial"/>
          <w:sz w:val="20"/>
          <w:szCs w:val="20"/>
        </w:rPr>
        <w:t>.</w:t>
      </w:r>
    </w:p>
    <w:p w:rsidR="00245D14" w:rsidRPr="00520C3A" w:rsidRDefault="00245D14" w:rsidP="00FE2AD1">
      <w:pPr>
        <w:jc w:val="both"/>
        <w:rPr>
          <w:rFonts w:cs="Arial"/>
          <w:sz w:val="20"/>
          <w:szCs w:val="20"/>
        </w:rPr>
      </w:pPr>
      <w:r w:rsidRPr="00520C3A">
        <w:rPr>
          <w:rFonts w:cs="Arial"/>
          <w:sz w:val="20"/>
          <w:szCs w:val="20"/>
        </w:rPr>
        <w:lastRenderedPageBreak/>
        <w:t>Pikaajalisi nõudeid kajastatakse algselt saadaoleva tasu nüüdisväärtuses, arvestades järgnevatel perioodidel nõudelt intressitulu, kasutades sisemise intressimäära meetodit.</w:t>
      </w:r>
    </w:p>
    <w:p w:rsidR="00B4090D" w:rsidRDefault="00B4090D" w:rsidP="00FE2AD1">
      <w:pPr>
        <w:jc w:val="both"/>
        <w:rPr>
          <w:rFonts w:cs="Arial"/>
          <w:b/>
          <w:bCs/>
          <w:i/>
          <w:iCs/>
          <w:sz w:val="20"/>
          <w:szCs w:val="20"/>
        </w:rPr>
      </w:pPr>
    </w:p>
    <w:p w:rsidR="00520C3A" w:rsidRPr="00520C3A" w:rsidRDefault="00520C3A" w:rsidP="00FE2AD1">
      <w:pPr>
        <w:jc w:val="both"/>
        <w:rPr>
          <w:rFonts w:cs="Arial"/>
          <w:b/>
          <w:bCs/>
          <w:i/>
          <w:iCs/>
          <w:sz w:val="20"/>
          <w:szCs w:val="20"/>
        </w:rPr>
      </w:pPr>
    </w:p>
    <w:p w:rsidR="00E73AB1" w:rsidRPr="00520C3A" w:rsidRDefault="00E73AB1" w:rsidP="00FE2AD1">
      <w:pPr>
        <w:jc w:val="both"/>
        <w:rPr>
          <w:rFonts w:cs="Arial"/>
          <w:b/>
          <w:bCs/>
          <w:i/>
          <w:iCs/>
          <w:sz w:val="20"/>
          <w:szCs w:val="20"/>
        </w:rPr>
      </w:pPr>
      <w:r w:rsidRPr="00520C3A">
        <w:rPr>
          <w:rFonts w:cs="Arial"/>
          <w:b/>
          <w:bCs/>
          <w:i/>
          <w:iCs/>
          <w:sz w:val="20"/>
          <w:szCs w:val="20"/>
        </w:rPr>
        <w:t>Varud</w:t>
      </w:r>
    </w:p>
    <w:p w:rsidR="00E73AB1" w:rsidRPr="00520C3A" w:rsidRDefault="00E73AB1" w:rsidP="00FE2AD1">
      <w:pPr>
        <w:jc w:val="both"/>
        <w:rPr>
          <w:rFonts w:cs="Arial"/>
          <w:sz w:val="20"/>
          <w:szCs w:val="20"/>
        </w:rPr>
      </w:pPr>
      <w:r w:rsidRPr="00520C3A">
        <w:rPr>
          <w:rFonts w:cs="Arial"/>
          <w:sz w:val="20"/>
          <w:szCs w:val="20"/>
        </w:rPr>
        <w:t xml:space="preserve">Varud võetakse arvele soetusmaksumuses, mis koosneb ostuhinnast (v.a käibemaks, mis kajastatakse soetamisel kuluna) ja muudest soetamisega seotud otsestest kulutustest. Varude jäägi hindamisel kasutatakse FIFO meetodit. </w:t>
      </w:r>
    </w:p>
    <w:p w:rsidR="00B4090D" w:rsidRPr="00520C3A" w:rsidRDefault="00E73AB1" w:rsidP="00FE2AD1">
      <w:pPr>
        <w:jc w:val="both"/>
        <w:rPr>
          <w:rFonts w:cs="Arial"/>
          <w:sz w:val="20"/>
          <w:szCs w:val="20"/>
        </w:rPr>
      </w:pPr>
      <w:r w:rsidRPr="00520C3A">
        <w:rPr>
          <w:rFonts w:cs="Arial"/>
          <w:sz w:val="20"/>
          <w:szCs w:val="20"/>
        </w:rPr>
        <w:t>Varud hinnatakse alla eeldatavale neto realiseerimismaksumusele, kui see on madalam nende soetusmaksumusest.</w:t>
      </w:r>
    </w:p>
    <w:p w:rsidR="004653AF" w:rsidRPr="00520C3A" w:rsidRDefault="004653AF" w:rsidP="00FE2AD1">
      <w:pPr>
        <w:jc w:val="both"/>
        <w:rPr>
          <w:rFonts w:cs="Arial"/>
          <w:sz w:val="20"/>
          <w:szCs w:val="20"/>
        </w:rPr>
      </w:pPr>
    </w:p>
    <w:p w:rsidR="003A299F" w:rsidRPr="00520C3A" w:rsidRDefault="003A299F" w:rsidP="00FE2AD1">
      <w:pPr>
        <w:pStyle w:val="Heading8"/>
        <w:jc w:val="both"/>
        <w:rPr>
          <w:rFonts w:cs="Arial"/>
          <w:b/>
          <w:iCs w:val="0"/>
          <w:sz w:val="20"/>
          <w:szCs w:val="20"/>
        </w:rPr>
      </w:pPr>
      <w:r w:rsidRPr="00520C3A">
        <w:rPr>
          <w:rFonts w:cs="Arial"/>
          <w:b/>
          <w:iCs w:val="0"/>
          <w:sz w:val="20"/>
          <w:szCs w:val="20"/>
        </w:rPr>
        <w:t>Valitseva ja olulise mõju all olevad üksused</w:t>
      </w:r>
    </w:p>
    <w:p w:rsidR="003A299F" w:rsidRPr="00520C3A" w:rsidRDefault="003A299F" w:rsidP="00FE2AD1">
      <w:pPr>
        <w:jc w:val="both"/>
        <w:rPr>
          <w:rFonts w:cs="Arial"/>
          <w:sz w:val="20"/>
          <w:szCs w:val="20"/>
        </w:rPr>
      </w:pPr>
      <w:r w:rsidRPr="00520C3A">
        <w:rPr>
          <w:rFonts w:cs="Arial"/>
          <w:sz w:val="20"/>
          <w:szCs w:val="20"/>
        </w:rPr>
        <w:t>Valitseva mõju korral omab konsolideerimisgrupp üldreeglina üle 50% hääleõigusest vastava üksuse nõukogus või muus kõrgemas juhtorganis. Olulise mõju all olevaks loetakse üksusi, mille nõukogus  või muus kõrgemas juhtorganis omab konsolideerimisgrupp 20 kuni 50% hääleõigusest. Tütarettevõtteks on AS Uuemõisa Teenus. Aruandekohustuslane omab õigust nimetada või tagasi kutsuda enamikku nõukogu liikmetest.</w:t>
      </w:r>
    </w:p>
    <w:p w:rsidR="00B4090D" w:rsidRPr="00520C3A" w:rsidRDefault="00B4090D" w:rsidP="00FE2AD1">
      <w:pPr>
        <w:jc w:val="both"/>
        <w:rPr>
          <w:rFonts w:cs="Arial"/>
          <w:sz w:val="20"/>
          <w:szCs w:val="20"/>
          <w:lang w:eastAsia="en-US"/>
        </w:rPr>
      </w:pPr>
    </w:p>
    <w:p w:rsidR="003A299F" w:rsidRPr="00520C3A" w:rsidRDefault="003A299F" w:rsidP="00FE2AD1">
      <w:pPr>
        <w:jc w:val="both"/>
        <w:rPr>
          <w:rFonts w:cs="Arial"/>
          <w:sz w:val="20"/>
          <w:szCs w:val="20"/>
        </w:rPr>
      </w:pPr>
    </w:p>
    <w:p w:rsidR="00AC49D4" w:rsidRPr="00520C3A" w:rsidRDefault="00AC49D4" w:rsidP="00FE2AD1">
      <w:pPr>
        <w:jc w:val="both"/>
        <w:rPr>
          <w:rFonts w:cs="Arial"/>
          <w:b/>
          <w:bCs/>
          <w:i/>
          <w:iCs/>
          <w:sz w:val="20"/>
          <w:szCs w:val="20"/>
        </w:rPr>
      </w:pPr>
      <w:r w:rsidRPr="00520C3A">
        <w:rPr>
          <w:rFonts w:cs="Arial"/>
          <w:b/>
          <w:bCs/>
          <w:i/>
          <w:iCs/>
          <w:sz w:val="20"/>
          <w:szCs w:val="20"/>
        </w:rPr>
        <w:t>Konsolideerimine</w:t>
      </w:r>
    </w:p>
    <w:p w:rsidR="00AC49D4" w:rsidRPr="00520C3A" w:rsidRDefault="00AC49D4" w:rsidP="00FE2AD1">
      <w:pPr>
        <w:jc w:val="both"/>
        <w:rPr>
          <w:rFonts w:cs="Arial"/>
          <w:sz w:val="20"/>
          <w:szCs w:val="20"/>
        </w:rPr>
      </w:pPr>
      <w:r w:rsidRPr="00520C3A">
        <w:rPr>
          <w:rFonts w:cs="Arial"/>
          <w:sz w:val="20"/>
          <w:szCs w:val="20"/>
        </w:rPr>
        <w:t xml:space="preserve">Valitseva mõju all olevate üksuste ja olulise mõju all olevate äriühingute tegevus kajastub konsolideeritud aruandes alates valitseva või olulise mõju tekkimisest kuni selle katkemiseni. </w:t>
      </w:r>
    </w:p>
    <w:p w:rsidR="00AC49D4" w:rsidRPr="00520C3A" w:rsidRDefault="00AC49D4" w:rsidP="00FE2AD1">
      <w:pPr>
        <w:jc w:val="both"/>
        <w:rPr>
          <w:rFonts w:cs="Arial"/>
          <w:sz w:val="20"/>
          <w:szCs w:val="20"/>
        </w:rPr>
      </w:pPr>
      <w:r w:rsidRPr="00520C3A">
        <w:rPr>
          <w:rFonts w:cs="Arial"/>
          <w:sz w:val="20"/>
          <w:szCs w:val="20"/>
        </w:rPr>
        <w:t>Valitseva mõju all olevate üksuste ja olulise mõju all olevate äriühingute soetamist kajastatakse ostumeetodil, mille korral hinnatakse omandatud osaluste varad ja kohustused nende õiglases väärtuses (v.a ühise kontrolli all toimuvad soetused, mida kajastatakse nende raamatupidamisväärtuses).</w:t>
      </w:r>
    </w:p>
    <w:p w:rsidR="00AC49D4" w:rsidRPr="00520C3A" w:rsidRDefault="00AC49D4" w:rsidP="00FE2AD1">
      <w:pPr>
        <w:jc w:val="both"/>
        <w:rPr>
          <w:rFonts w:cs="Arial"/>
          <w:sz w:val="20"/>
          <w:szCs w:val="20"/>
        </w:rPr>
      </w:pPr>
      <w:r w:rsidRPr="00520C3A">
        <w:rPr>
          <w:rFonts w:cs="Arial"/>
          <w:sz w:val="20"/>
          <w:szCs w:val="20"/>
        </w:rPr>
        <w:t>Valitseva mõju all olevate üksuste finantsnäitajad on konsolideeritud aruannetes liidetud rida-realt meetodil, kusjuures konsolideerimisel hõlmatud üksuste omavahelised nõuded, kohustused, tulud, kulud ning realiseerumata kasumid ja kahjumid on elimineeritud.</w:t>
      </w:r>
    </w:p>
    <w:p w:rsidR="00AC49D4" w:rsidRPr="00520C3A" w:rsidRDefault="00AC49D4" w:rsidP="00FE2AD1">
      <w:pPr>
        <w:jc w:val="both"/>
        <w:rPr>
          <w:rFonts w:cs="Arial"/>
          <w:sz w:val="20"/>
          <w:szCs w:val="20"/>
        </w:rPr>
      </w:pPr>
      <w:r w:rsidRPr="00520C3A">
        <w:rPr>
          <w:rFonts w:cs="Arial"/>
          <w:sz w:val="20"/>
          <w:szCs w:val="20"/>
        </w:rPr>
        <w:t xml:space="preserve">Osalusi olulise mõju all olevates äriühingutes kajastatakse konsolideeritud aruannetes kapitaliosaluse meetodil. </w:t>
      </w:r>
    </w:p>
    <w:p w:rsidR="00621CEB" w:rsidRPr="00520C3A" w:rsidRDefault="00621CEB" w:rsidP="00FE2AD1">
      <w:pPr>
        <w:jc w:val="both"/>
        <w:rPr>
          <w:rFonts w:cs="Arial"/>
          <w:sz w:val="20"/>
          <w:szCs w:val="20"/>
        </w:rPr>
      </w:pPr>
    </w:p>
    <w:p w:rsidR="00387E2D" w:rsidRPr="00520C3A" w:rsidRDefault="00387E2D" w:rsidP="00FE2AD1">
      <w:pPr>
        <w:jc w:val="both"/>
        <w:rPr>
          <w:rFonts w:cs="Arial"/>
          <w:sz w:val="20"/>
          <w:szCs w:val="20"/>
        </w:rPr>
      </w:pPr>
    </w:p>
    <w:p w:rsidR="00387E2D" w:rsidRPr="00520C3A" w:rsidRDefault="00387E2D" w:rsidP="00FE2AD1">
      <w:pPr>
        <w:jc w:val="both"/>
        <w:rPr>
          <w:rFonts w:cs="Arial"/>
          <w:b/>
          <w:i/>
          <w:sz w:val="20"/>
          <w:szCs w:val="20"/>
        </w:rPr>
      </w:pPr>
      <w:r w:rsidRPr="00520C3A">
        <w:rPr>
          <w:rFonts w:cs="Arial"/>
          <w:b/>
          <w:i/>
          <w:sz w:val="20"/>
          <w:szCs w:val="20"/>
        </w:rPr>
        <w:t>Materiaalne põhivara</w:t>
      </w:r>
    </w:p>
    <w:p w:rsidR="00387E2D" w:rsidRPr="00520C3A" w:rsidRDefault="00387E2D" w:rsidP="00FE2AD1">
      <w:pPr>
        <w:jc w:val="both"/>
        <w:rPr>
          <w:rFonts w:cs="Arial"/>
          <w:sz w:val="20"/>
          <w:szCs w:val="20"/>
        </w:rPr>
      </w:pPr>
      <w:r w:rsidRPr="00520C3A">
        <w:rPr>
          <w:rFonts w:cs="Arial"/>
          <w:sz w:val="20"/>
          <w:szCs w:val="20"/>
        </w:rPr>
        <w:t xml:space="preserve">Materiaalseks põhivaraks loetakse varasid hinnangulise kasuliku tööeaga üle ühe aasta ja soetusmaksumusega alates </w:t>
      </w:r>
      <w:r w:rsidR="00710FF1" w:rsidRPr="00520C3A">
        <w:rPr>
          <w:rFonts w:cs="Arial"/>
          <w:sz w:val="20"/>
          <w:szCs w:val="20"/>
        </w:rPr>
        <w:t>2</w:t>
      </w:r>
      <w:r w:rsidR="00CC650D" w:rsidRPr="00520C3A">
        <w:rPr>
          <w:rFonts w:cs="Arial"/>
          <w:sz w:val="20"/>
          <w:szCs w:val="20"/>
        </w:rPr>
        <w:t>000</w:t>
      </w:r>
      <w:r w:rsidR="00710FF1" w:rsidRPr="00520C3A">
        <w:rPr>
          <w:rFonts w:cs="Arial"/>
          <w:sz w:val="20"/>
          <w:szCs w:val="20"/>
        </w:rPr>
        <w:t xml:space="preserve"> eurost</w:t>
      </w:r>
      <w:r w:rsidRPr="00520C3A">
        <w:rPr>
          <w:rFonts w:cs="Arial"/>
          <w:sz w:val="20"/>
          <w:szCs w:val="20"/>
        </w:rPr>
        <w:t>.</w:t>
      </w:r>
      <w:r w:rsidR="00FE2AD1">
        <w:rPr>
          <w:rFonts w:cs="Arial"/>
          <w:sz w:val="20"/>
          <w:szCs w:val="20"/>
        </w:rPr>
        <w:t xml:space="preserve"> </w:t>
      </w:r>
      <w:r w:rsidR="00710FF1" w:rsidRPr="00520C3A">
        <w:rPr>
          <w:rFonts w:cs="Arial"/>
          <w:sz w:val="20"/>
          <w:szCs w:val="20"/>
        </w:rPr>
        <w:t>(kuni 31.12.2010</w:t>
      </w:r>
      <w:r w:rsidR="00945AA5" w:rsidRPr="00520C3A">
        <w:rPr>
          <w:rFonts w:cs="Arial"/>
          <w:sz w:val="20"/>
          <w:szCs w:val="20"/>
        </w:rPr>
        <w:t xml:space="preserve"> soetatud varade </w:t>
      </w:r>
      <w:r w:rsidR="00710FF1" w:rsidRPr="00520C3A">
        <w:rPr>
          <w:rFonts w:cs="Arial"/>
          <w:sz w:val="20"/>
          <w:szCs w:val="20"/>
        </w:rPr>
        <w:t>korral alates 1917 eurost</w:t>
      </w:r>
      <w:r w:rsidR="00945AA5" w:rsidRPr="00520C3A">
        <w:rPr>
          <w:rFonts w:cs="Arial"/>
          <w:sz w:val="20"/>
          <w:szCs w:val="20"/>
        </w:rPr>
        <w:t>)</w:t>
      </w:r>
      <w:r w:rsidRPr="00520C3A">
        <w:rPr>
          <w:rFonts w:cs="Arial"/>
          <w:sz w:val="20"/>
          <w:szCs w:val="20"/>
        </w:rPr>
        <w:t xml:space="preserve"> Varad, mille kasulik tööiga on üle 1 aasta, kuid mille soetusmaksu</w:t>
      </w:r>
      <w:r w:rsidR="00710FF1" w:rsidRPr="00520C3A">
        <w:rPr>
          <w:rFonts w:cs="Arial"/>
          <w:sz w:val="20"/>
          <w:szCs w:val="20"/>
        </w:rPr>
        <w:t>mus on alla 2000 euro</w:t>
      </w:r>
      <w:r w:rsidRPr="00520C3A">
        <w:rPr>
          <w:rFonts w:cs="Arial"/>
          <w:sz w:val="20"/>
          <w:szCs w:val="20"/>
        </w:rPr>
        <w:t xml:space="preserve">, kajastatakse kuni kasutuselevõtmiseni väheväärtusliku inventarina (varudes) ja vara kasutuselevõtmise hetkel kantakse kulusse. </w:t>
      </w:r>
    </w:p>
    <w:p w:rsidR="00E62237" w:rsidRPr="00520C3A" w:rsidRDefault="00E62237" w:rsidP="00FE2AD1">
      <w:pPr>
        <w:jc w:val="both"/>
        <w:rPr>
          <w:rFonts w:cs="Arial"/>
          <w:sz w:val="20"/>
          <w:szCs w:val="20"/>
        </w:rPr>
      </w:pPr>
      <w:r w:rsidRPr="00520C3A">
        <w:rPr>
          <w:rFonts w:cs="Arial"/>
          <w:sz w:val="20"/>
          <w:szCs w:val="20"/>
        </w:rPr>
        <w:t xml:space="preserve">Põhivara rekonstrueerimisväljaminekud, mis vastavad materiaalse põhivara mõistele, liidetakse materiaalse põhivara soetusmaksumusele. Rekonstrueerimisväljaminekute lisamisel hinnatakse vara  järelejäänud kasulikku eluiga ja vajadusel reguleeritakse põhivara kulumi normi.  </w:t>
      </w:r>
    </w:p>
    <w:p w:rsidR="00E62237" w:rsidRPr="00520C3A" w:rsidRDefault="00E62237" w:rsidP="00FE2AD1">
      <w:pPr>
        <w:jc w:val="both"/>
        <w:rPr>
          <w:rFonts w:cs="Arial"/>
          <w:sz w:val="20"/>
          <w:szCs w:val="20"/>
        </w:rPr>
      </w:pPr>
      <w:r w:rsidRPr="00520C3A">
        <w:rPr>
          <w:rFonts w:cs="Arial"/>
          <w:sz w:val="20"/>
          <w:szCs w:val="20"/>
        </w:rPr>
        <w:t>Põhivara soetusmaksumusse arvatakse kulutused, mis on vajalikud selle kasutuselevõtmiseks, v.a soetusega kaasnevad maksud, lõivud, laenu-, koolitus- ja lähetuskulud, mis kajastatakse kuluna.</w:t>
      </w:r>
    </w:p>
    <w:p w:rsidR="00387E2D" w:rsidRPr="00520C3A" w:rsidRDefault="00387E2D" w:rsidP="00FE2AD1">
      <w:pPr>
        <w:jc w:val="both"/>
        <w:rPr>
          <w:rFonts w:cs="Arial"/>
          <w:sz w:val="20"/>
          <w:szCs w:val="20"/>
        </w:rPr>
      </w:pPr>
      <w:r w:rsidRPr="00520C3A">
        <w:rPr>
          <w:rFonts w:cs="Arial"/>
          <w:sz w:val="20"/>
          <w:szCs w:val="20"/>
        </w:rPr>
        <w:t>Põhivarasid kajastatakse soetusmaksumuses, millest on maha arvatud akumuleeritud kulum ja võimalikud väärtuse langusest tulenevad allahindlused. Kulumi arvestamisel kasutatakse lineaarset meetodit. Kulumi norm määratakse igale põhivara objektile eraldi, sõltuvalt selle kasulikust tööeast.</w:t>
      </w:r>
      <w:r w:rsidR="00504772" w:rsidRPr="00520C3A">
        <w:rPr>
          <w:rFonts w:cs="Arial"/>
          <w:sz w:val="20"/>
          <w:szCs w:val="20"/>
        </w:rPr>
        <w:t xml:space="preserve"> Kui põhivara koosneb erineva hinnangulise kasuliku elueaga komponentidest, mille soetusmaksumust on võimalik usaldusväärselt hinnata, võetakse komponendid eraldi arvele. </w:t>
      </w:r>
    </w:p>
    <w:p w:rsidR="00387E2D" w:rsidRPr="00520C3A" w:rsidRDefault="00387E2D" w:rsidP="00FE2AD1">
      <w:pPr>
        <w:jc w:val="both"/>
        <w:rPr>
          <w:rFonts w:cs="Arial"/>
          <w:sz w:val="20"/>
          <w:szCs w:val="20"/>
        </w:rPr>
      </w:pPr>
      <w:r w:rsidRPr="00520C3A">
        <w:rPr>
          <w:rFonts w:cs="Arial"/>
          <w:sz w:val="20"/>
          <w:szCs w:val="20"/>
        </w:rPr>
        <w:t>Kulumi normid aastas on põhivara gruppidele järgmised:</w:t>
      </w:r>
    </w:p>
    <w:tbl>
      <w:tblPr>
        <w:tblW w:w="0" w:type="auto"/>
        <w:tblLayout w:type="fixed"/>
        <w:tblLook w:val="0000" w:firstRow="0" w:lastRow="0" w:firstColumn="0" w:lastColumn="0" w:noHBand="0" w:noVBand="0"/>
      </w:tblPr>
      <w:tblGrid>
        <w:gridCol w:w="4928"/>
        <w:gridCol w:w="1417"/>
      </w:tblGrid>
      <w:tr w:rsidR="00387E2D" w:rsidRPr="00520C3A">
        <w:tblPrEx>
          <w:tblCellMar>
            <w:top w:w="0" w:type="dxa"/>
            <w:bottom w:w="0" w:type="dxa"/>
          </w:tblCellMar>
        </w:tblPrEx>
        <w:tc>
          <w:tcPr>
            <w:tcW w:w="4928" w:type="dxa"/>
          </w:tcPr>
          <w:p w:rsidR="00387E2D" w:rsidRPr="00520C3A" w:rsidRDefault="00387E2D" w:rsidP="00FE2AD1">
            <w:pPr>
              <w:jc w:val="both"/>
              <w:rPr>
                <w:rFonts w:cs="Arial"/>
                <w:sz w:val="20"/>
                <w:szCs w:val="20"/>
              </w:rPr>
            </w:pPr>
            <w:r w:rsidRPr="00520C3A">
              <w:rPr>
                <w:rFonts w:cs="Arial"/>
                <w:sz w:val="20"/>
                <w:szCs w:val="20"/>
              </w:rPr>
              <w:t>Hooned ja rajatised</w:t>
            </w:r>
          </w:p>
        </w:tc>
        <w:tc>
          <w:tcPr>
            <w:tcW w:w="1417" w:type="dxa"/>
          </w:tcPr>
          <w:p w:rsidR="00387E2D" w:rsidRPr="00520C3A" w:rsidRDefault="00387E2D" w:rsidP="00FE2AD1">
            <w:pPr>
              <w:jc w:val="both"/>
              <w:rPr>
                <w:rFonts w:cs="Arial"/>
                <w:sz w:val="20"/>
                <w:szCs w:val="20"/>
              </w:rPr>
            </w:pPr>
            <w:r w:rsidRPr="00520C3A">
              <w:rPr>
                <w:rFonts w:cs="Arial"/>
                <w:sz w:val="20"/>
                <w:szCs w:val="20"/>
              </w:rPr>
              <w:t>2-3,3%</w:t>
            </w:r>
          </w:p>
        </w:tc>
      </w:tr>
      <w:tr w:rsidR="00D91DC1" w:rsidRPr="00520C3A">
        <w:tblPrEx>
          <w:tblCellMar>
            <w:top w:w="0" w:type="dxa"/>
            <w:bottom w:w="0" w:type="dxa"/>
          </w:tblCellMar>
        </w:tblPrEx>
        <w:tc>
          <w:tcPr>
            <w:tcW w:w="4928" w:type="dxa"/>
          </w:tcPr>
          <w:p w:rsidR="00D91DC1" w:rsidRPr="00520C3A" w:rsidRDefault="00D91DC1" w:rsidP="00FE2AD1">
            <w:pPr>
              <w:jc w:val="both"/>
              <w:rPr>
                <w:rFonts w:cs="Arial"/>
                <w:sz w:val="20"/>
                <w:szCs w:val="20"/>
              </w:rPr>
            </w:pPr>
            <w:r w:rsidRPr="00520C3A">
              <w:rPr>
                <w:rFonts w:cs="Arial"/>
                <w:sz w:val="20"/>
                <w:szCs w:val="20"/>
              </w:rPr>
              <w:t>Teed</w:t>
            </w:r>
          </w:p>
        </w:tc>
        <w:tc>
          <w:tcPr>
            <w:tcW w:w="1417" w:type="dxa"/>
          </w:tcPr>
          <w:p w:rsidR="00D91DC1" w:rsidRPr="00520C3A" w:rsidRDefault="00D91DC1" w:rsidP="00FE2AD1">
            <w:pPr>
              <w:jc w:val="both"/>
              <w:rPr>
                <w:rFonts w:cs="Arial"/>
                <w:sz w:val="20"/>
                <w:szCs w:val="20"/>
              </w:rPr>
            </w:pPr>
            <w:r w:rsidRPr="00520C3A">
              <w:rPr>
                <w:rFonts w:cs="Arial"/>
                <w:sz w:val="20"/>
                <w:szCs w:val="20"/>
              </w:rPr>
              <w:t>12,5%</w:t>
            </w:r>
          </w:p>
        </w:tc>
      </w:tr>
      <w:tr w:rsidR="00387E2D" w:rsidRPr="00520C3A">
        <w:tblPrEx>
          <w:tblCellMar>
            <w:top w:w="0" w:type="dxa"/>
            <w:bottom w:w="0" w:type="dxa"/>
          </w:tblCellMar>
        </w:tblPrEx>
        <w:tc>
          <w:tcPr>
            <w:tcW w:w="4928" w:type="dxa"/>
          </w:tcPr>
          <w:p w:rsidR="00387E2D" w:rsidRPr="00520C3A" w:rsidRDefault="00387E2D" w:rsidP="00FE2AD1">
            <w:pPr>
              <w:jc w:val="both"/>
              <w:rPr>
                <w:rFonts w:cs="Arial"/>
                <w:sz w:val="20"/>
                <w:szCs w:val="20"/>
              </w:rPr>
            </w:pPr>
            <w:r w:rsidRPr="00520C3A">
              <w:rPr>
                <w:rFonts w:cs="Arial"/>
                <w:sz w:val="20"/>
                <w:szCs w:val="20"/>
              </w:rPr>
              <w:t xml:space="preserve">Masinad ja seadmed </w:t>
            </w:r>
          </w:p>
        </w:tc>
        <w:tc>
          <w:tcPr>
            <w:tcW w:w="1417" w:type="dxa"/>
          </w:tcPr>
          <w:p w:rsidR="00387E2D" w:rsidRPr="00520C3A" w:rsidRDefault="00DB2016" w:rsidP="00FE2AD1">
            <w:pPr>
              <w:jc w:val="both"/>
              <w:rPr>
                <w:rFonts w:cs="Arial"/>
                <w:sz w:val="20"/>
                <w:szCs w:val="20"/>
              </w:rPr>
            </w:pPr>
            <w:r w:rsidRPr="00520C3A">
              <w:rPr>
                <w:rFonts w:cs="Arial"/>
                <w:sz w:val="20"/>
                <w:szCs w:val="20"/>
              </w:rPr>
              <w:t>2</w:t>
            </w:r>
            <w:r w:rsidR="00387E2D" w:rsidRPr="00520C3A">
              <w:rPr>
                <w:rFonts w:cs="Arial"/>
                <w:sz w:val="20"/>
                <w:szCs w:val="20"/>
              </w:rPr>
              <w:t>0%</w:t>
            </w:r>
          </w:p>
        </w:tc>
      </w:tr>
      <w:tr w:rsidR="00387E2D" w:rsidRPr="00520C3A">
        <w:tblPrEx>
          <w:tblCellMar>
            <w:top w:w="0" w:type="dxa"/>
            <w:bottom w:w="0" w:type="dxa"/>
          </w:tblCellMar>
        </w:tblPrEx>
        <w:tc>
          <w:tcPr>
            <w:tcW w:w="4928" w:type="dxa"/>
          </w:tcPr>
          <w:p w:rsidR="00387E2D" w:rsidRPr="00520C3A" w:rsidRDefault="00387E2D" w:rsidP="00FE2AD1">
            <w:pPr>
              <w:jc w:val="both"/>
              <w:rPr>
                <w:rFonts w:cs="Arial"/>
                <w:sz w:val="20"/>
                <w:szCs w:val="20"/>
              </w:rPr>
            </w:pPr>
            <w:r w:rsidRPr="00520C3A">
              <w:rPr>
                <w:rFonts w:cs="Arial"/>
                <w:sz w:val="20"/>
                <w:szCs w:val="20"/>
              </w:rPr>
              <w:t>Infotehnoloogilised seadmed ja arvutustehnika</w:t>
            </w:r>
          </w:p>
        </w:tc>
        <w:tc>
          <w:tcPr>
            <w:tcW w:w="1417" w:type="dxa"/>
          </w:tcPr>
          <w:p w:rsidR="00387E2D" w:rsidRPr="00520C3A" w:rsidRDefault="00387E2D" w:rsidP="00FE2AD1">
            <w:pPr>
              <w:jc w:val="both"/>
              <w:rPr>
                <w:rFonts w:cs="Arial"/>
                <w:sz w:val="20"/>
                <w:szCs w:val="20"/>
              </w:rPr>
            </w:pPr>
            <w:r w:rsidRPr="00520C3A">
              <w:rPr>
                <w:rFonts w:cs="Arial"/>
                <w:sz w:val="20"/>
                <w:szCs w:val="20"/>
              </w:rPr>
              <w:t>20%</w:t>
            </w:r>
          </w:p>
        </w:tc>
      </w:tr>
      <w:tr w:rsidR="00387E2D" w:rsidRPr="00520C3A">
        <w:tblPrEx>
          <w:tblCellMar>
            <w:top w:w="0" w:type="dxa"/>
            <w:bottom w:w="0" w:type="dxa"/>
          </w:tblCellMar>
        </w:tblPrEx>
        <w:tc>
          <w:tcPr>
            <w:tcW w:w="4928" w:type="dxa"/>
          </w:tcPr>
          <w:p w:rsidR="00387E2D" w:rsidRPr="00520C3A" w:rsidRDefault="00387E2D" w:rsidP="00FE2AD1">
            <w:pPr>
              <w:jc w:val="both"/>
              <w:rPr>
                <w:rFonts w:cs="Arial"/>
                <w:sz w:val="20"/>
                <w:szCs w:val="20"/>
              </w:rPr>
            </w:pPr>
            <w:r w:rsidRPr="00520C3A">
              <w:rPr>
                <w:rFonts w:cs="Arial"/>
                <w:sz w:val="20"/>
                <w:szCs w:val="20"/>
              </w:rPr>
              <w:t>Muu inventar, tööriistad ja sisseseade</w:t>
            </w:r>
          </w:p>
        </w:tc>
        <w:tc>
          <w:tcPr>
            <w:tcW w:w="1417" w:type="dxa"/>
          </w:tcPr>
          <w:p w:rsidR="00387E2D" w:rsidRPr="00520C3A" w:rsidRDefault="00387E2D" w:rsidP="00FE2AD1">
            <w:pPr>
              <w:jc w:val="both"/>
              <w:rPr>
                <w:rFonts w:cs="Arial"/>
                <w:sz w:val="20"/>
                <w:szCs w:val="20"/>
              </w:rPr>
            </w:pPr>
            <w:r w:rsidRPr="00520C3A">
              <w:rPr>
                <w:rFonts w:cs="Arial"/>
                <w:sz w:val="20"/>
                <w:szCs w:val="20"/>
              </w:rPr>
              <w:t>20%</w:t>
            </w:r>
          </w:p>
        </w:tc>
      </w:tr>
    </w:tbl>
    <w:p w:rsidR="00387E2D" w:rsidRPr="00520C3A" w:rsidRDefault="00387E2D" w:rsidP="00FE2AD1">
      <w:pPr>
        <w:jc w:val="both"/>
        <w:rPr>
          <w:rFonts w:cs="Arial"/>
          <w:sz w:val="20"/>
          <w:szCs w:val="20"/>
        </w:rPr>
      </w:pPr>
      <w:r w:rsidRPr="00520C3A">
        <w:rPr>
          <w:rFonts w:cs="Arial"/>
          <w:sz w:val="20"/>
          <w:szCs w:val="20"/>
        </w:rPr>
        <w:t>Maad ja kunstiväärtusi, mille väärtus aja jooksul ei vähene,  ei amortiseerita.</w:t>
      </w:r>
    </w:p>
    <w:p w:rsidR="00945AA5" w:rsidRPr="00520C3A" w:rsidRDefault="00945AA5" w:rsidP="00FE2AD1">
      <w:pPr>
        <w:jc w:val="both"/>
        <w:rPr>
          <w:rFonts w:cs="Arial"/>
          <w:sz w:val="20"/>
          <w:szCs w:val="20"/>
          <w:u w:val="single"/>
        </w:rPr>
      </w:pPr>
    </w:p>
    <w:p w:rsidR="00945AA5" w:rsidRPr="00520C3A" w:rsidRDefault="00945AA5" w:rsidP="00FE2AD1">
      <w:pPr>
        <w:jc w:val="both"/>
        <w:rPr>
          <w:rFonts w:cs="Arial"/>
          <w:sz w:val="20"/>
          <w:szCs w:val="20"/>
        </w:rPr>
      </w:pPr>
      <w:r w:rsidRPr="00520C3A">
        <w:rPr>
          <w:rFonts w:cs="Arial"/>
          <w:sz w:val="20"/>
          <w:szCs w:val="20"/>
        </w:rPr>
        <w:t>Seoses maareformi kestmisega on ümberhindluste kajastamist jätkatud ka peale 2005. a, võttes arvele aruandeperioodil mõõdistatu</w:t>
      </w:r>
      <w:r w:rsidR="002A4757" w:rsidRPr="00520C3A">
        <w:rPr>
          <w:rFonts w:cs="Arial"/>
          <w:sz w:val="20"/>
          <w:szCs w:val="20"/>
        </w:rPr>
        <w:t>d ja maakatastrisse kantud maad, mis tulevad munitsipaalomandisse.</w:t>
      </w:r>
      <w:r w:rsidRPr="00520C3A">
        <w:rPr>
          <w:rFonts w:cs="Arial"/>
          <w:sz w:val="20"/>
          <w:szCs w:val="20"/>
        </w:rPr>
        <w:t xml:space="preserve"> Samuti võetakse ümberhindlusena jätkuvalt arvele aruandeperioodil omandatud peremehetut vara, mis on saadud võlaõigusseaduse alusel seoses pärijate puudumisega</w:t>
      </w:r>
    </w:p>
    <w:p w:rsidR="00387E2D" w:rsidRPr="00520C3A" w:rsidRDefault="00945AA5" w:rsidP="00FE2AD1">
      <w:pPr>
        <w:jc w:val="both"/>
        <w:rPr>
          <w:rFonts w:cs="Arial"/>
          <w:sz w:val="20"/>
          <w:szCs w:val="20"/>
        </w:rPr>
      </w:pPr>
      <w:r w:rsidRPr="00520C3A">
        <w:rPr>
          <w:rFonts w:cs="Arial"/>
          <w:sz w:val="20"/>
          <w:szCs w:val="20"/>
        </w:rPr>
        <w:lastRenderedPageBreak/>
        <w:t>Varade ümberhindamiseks kasutatakse eelisjärjekorras turuhinda. Objektide korral, millel turuhind puudub, kasutatakse õiglase väärtuse määramiseks jääkasendusmaksumuse meetodit. Maa arvelevõtmiseks kasutatakse maksustamishinda, kui turuhind pole teada.</w:t>
      </w:r>
    </w:p>
    <w:p w:rsidR="00945AA5" w:rsidRPr="00520C3A" w:rsidRDefault="00945AA5" w:rsidP="00FE2AD1">
      <w:pPr>
        <w:jc w:val="both"/>
        <w:rPr>
          <w:rFonts w:cs="Arial"/>
          <w:b/>
          <w:i/>
          <w:sz w:val="20"/>
          <w:szCs w:val="20"/>
        </w:rPr>
      </w:pPr>
    </w:p>
    <w:p w:rsidR="00210E49" w:rsidRPr="00520C3A" w:rsidRDefault="00387E2D" w:rsidP="00FE2AD1">
      <w:pPr>
        <w:jc w:val="both"/>
        <w:rPr>
          <w:rFonts w:cs="Arial"/>
          <w:b/>
          <w:i/>
          <w:sz w:val="20"/>
          <w:szCs w:val="20"/>
        </w:rPr>
      </w:pPr>
      <w:r w:rsidRPr="00520C3A">
        <w:rPr>
          <w:rFonts w:cs="Arial"/>
          <w:b/>
          <w:i/>
          <w:sz w:val="20"/>
          <w:szCs w:val="20"/>
        </w:rPr>
        <w:t>Renditud varad</w:t>
      </w:r>
    </w:p>
    <w:p w:rsidR="00210E49" w:rsidRPr="00520C3A" w:rsidRDefault="00210E49" w:rsidP="00FE2AD1">
      <w:pPr>
        <w:jc w:val="both"/>
        <w:rPr>
          <w:rFonts w:cs="Arial"/>
          <w:sz w:val="20"/>
          <w:szCs w:val="20"/>
        </w:rPr>
      </w:pPr>
      <w:r w:rsidRPr="00520C3A">
        <w:rPr>
          <w:rFonts w:cs="Arial"/>
          <w:sz w:val="20"/>
          <w:szCs w:val="20"/>
        </w:rPr>
        <w:t>Kapitalirendina käsitletakse rendilepingut</w:t>
      </w:r>
      <w:r w:rsidR="00606569" w:rsidRPr="00520C3A">
        <w:rPr>
          <w:rFonts w:cs="Arial"/>
          <w:sz w:val="20"/>
          <w:szCs w:val="20"/>
        </w:rPr>
        <w:t>, mille puhul kõik olulised vara omandamisega seonduvad riskid ja hüved kanduvad üle rentnikule. Muud rendilepingud kajastatakse kasutusrendina.</w:t>
      </w:r>
    </w:p>
    <w:p w:rsidR="005F612C" w:rsidRPr="00520C3A" w:rsidRDefault="00270D3F" w:rsidP="00FE2AD1">
      <w:pPr>
        <w:numPr>
          <w:ilvl w:val="0"/>
          <w:numId w:val="6"/>
        </w:numPr>
        <w:jc w:val="both"/>
        <w:rPr>
          <w:rFonts w:cs="Arial"/>
          <w:sz w:val="20"/>
          <w:szCs w:val="20"/>
        </w:rPr>
      </w:pPr>
      <w:r w:rsidRPr="00520C3A">
        <w:rPr>
          <w:rFonts w:cs="Arial"/>
          <w:sz w:val="20"/>
          <w:szCs w:val="20"/>
        </w:rPr>
        <w:t>Aruandekohuslane on rentnik</w:t>
      </w:r>
    </w:p>
    <w:p w:rsidR="00606569" w:rsidRPr="00520C3A" w:rsidRDefault="00606569" w:rsidP="00FE2AD1">
      <w:pPr>
        <w:jc w:val="both"/>
        <w:rPr>
          <w:rFonts w:cs="Arial"/>
          <w:sz w:val="20"/>
          <w:szCs w:val="20"/>
        </w:rPr>
      </w:pPr>
      <w:r w:rsidRPr="00520C3A">
        <w:rPr>
          <w:rFonts w:cs="Arial"/>
          <w:sz w:val="20"/>
          <w:szCs w:val="20"/>
        </w:rPr>
        <w:t>Kapitalirenti kajastatakse bilansis vara ja kohustusena renditud vara õiglase väärtuse summas või rendimaksete miinimumsumma nüüdisväärtuses, juhul kui see on madalam. Kapitalirendi tingimustel renditud varasid amortiseeritakse sarnaselt omandatud põhivaraga. Kapitalirendi maksed jagatakse kohustust vähendavateks põhiosa tagasimakseteks ning intressikuluks.</w:t>
      </w:r>
    </w:p>
    <w:p w:rsidR="00387E2D" w:rsidRPr="00520C3A" w:rsidRDefault="00387E2D" w:rsidP="00FE2AD1">
      <w:pPr>
        <w:jc w:val="both"/>
        <w:rPr>
          <w:rFonts w:cs="Arial"/>
          <w:sz w:val="20"/>
          <w:szCs w:val="20"/>
        </w:rPr>
      </w:pPr>
      <w:r w:rsidRPr="00520C3A">
        <w:rPr>
          <w:rFonts w:cs="Arial"/>
          <w:sz w:val="20"/>
          <w:szCs w:val="20"/>
        </w:rPr>
        <w:t>Kasutusrendi maksed kajastatakse kuluna ühtlaselt rendiperioodi jooksul.</w:t>
      </w:r>
    </w:p>
    <w:p w:rsidR="001A69AB" w:rsidRPr="00520C3A" w:rsidRDefault="009646CC" w:rsidP="00FE2AD1">
      <w:pPr>
        <w:jc w:val="both"/>
        <w:rPr>
          <w:rFonts w:cs="Arial"/>
          <w:sz w:val="20"/>
          <w:szCs w:val="20"/>
        </w:rPr>
      </w:pPr>
      <w:r w:rsidRPr="00520C3A">
        <w:rPr>
          <w:rFonts w:cs="Arial"/>
          <w:sz w:val="20"/>
          <w:szCs w:val="20"/>
        </w:rPr>
        <w:t xml:space="preserve">b) </w:t>
      </w:r>
      <w:r w:rsidR="00D839C8" w:rsidRPr="00520C3A">
        <w:rPr>
          <w:rFonts w:cs="Arial"/>
          <w:sz w:val="20"/>
          <w:szCs w:val="20"/>
        </w:rPr>
        <w:t>Aruandekohustuslane on rendileandja</w:t>
      </w:r>
    </w:p>
    <w:p w:rsidR="001A69AB" w:rsidRPr="00520C3A" w:rsidRDefault="00D839C8" w:rsidP="00FE2AD1">
      <w:pPr>
        <w:jc w:val="both"/>
        <w:rPr>
          <w:rFonts w:cs="Arial"/>
          <w:sz w:val="20"/>
          <w:szCs w:val="20"/>
        </w:rPr>
      </w:pPr>
      <w:r w:rsidRPr="00520C3A">
        <w:rPr>
          <w:rFonts w:cs="Arial"/>
          <w:sz w:val="20"/>
          <w:szCs w:val="20"/>
        </w:rPr>
        <w:t>Kasutusrendi tingimustel väljarenditud vara kajastatakse bilansis tavakorras, analoogselt muu põhivaraga. Kasutusrendimaksed kajastatakse tuluna ühtlaselt rendiperioodi jooksul</w:t>
      </w:r>
      <w:r w:rsidR="00606569" w:rsidRPr="00520C3A">
        <w:rPr>
          <w:rFonts w:cs="Arial"/>
          <w:sz w:val="20"/>
          <w:szCs w:val="20"/>
        </w:rPr>
        <w:t>.</w:t>
      </w:r>
    </w:p>
    <w:p w:rsidR="00D839C8" w:rsidRPr="00520C3A" w:rsidRDefault="00D839C8" w:rsidP="00FE2AD1">
      <w:pPr>
        <w:jc w:val="both"/>
        <w:rPr>
          <w:rFonts w:cs="Arial"/>
          <w:sz w:val="20"/>
          <w:szCs w:val="20"/>
        </w:rPr>
      </w:pPr>
    </w:p>
    <w:p w:rsidR="00387E2D" w:rsidRPr="00520C3A" w:rsidRDefault="00387E2D" w:rsidP="00FE2AD1">
      <w:pPr>
        <w:jc w:val="both"/>
        <w:rPr>
          <w:rFonts w:cs="Arial"/>
          <w:b/>
          <w:i/>
          <w:sz w:val="20"/>
          <w:szCs w:val="20"/>
        </w:rPr>
      </w:pPr>
      <w:r w:rsidRPr="00520C3A">
        <w:rPr>
          <w:rFonts w:cs="Arial"/>
          <w:b/>
          <w:i/>
          <w:sz w:val="20"/>
          <w:szCs w:val="20"/>
        </w:rPr>
        <w:t xml:space="preserve">Eraldised ja </w:t>
      </w:r>
      <w:r w:rsidR="00585B52" w:rsidRPr="00520C3A">
        <w:rPr>
          <w:rFonts w:cs="Arial"/>
          <w:b/>
          <w:i/>
          <w:sz w:val="20"/>
          <w:szCs w:val="20"/>
        </w:rPr>
        <w:t>tingimuslikud</w:t>
      </w:r>
      <w:r w:rsidRPr="00520C3A">
        <w:rPr>
          <w:rFonts w:cs="Arial"/>
          <w:b/>
          <w:i/>
          <w:sz w:val="20"/>
          <w:szCs w:val="20"/>
        </w:rPr>
        <w:t xml:space="preserve"> kohustused</w:t>
      </w:r>
    </w:p>
    <w:p w:rsidR="00387E2D" w:rsidRPr="00520C3A" w:rsidRDefault="00387E2D" w:rsidP="00FE2AD1">
      <w:pPr>
        <w:jc w:val="both"/>
        <w:rPr>
          <w:rFonts w:cs="Arial"/>
          <w:sz w:val="20"/>
          <w:szCs w:val="20"/>
        </w:rPr>
      </w:pPr>
      <w:r w:rsidRPr="00520C3A">
        <w:rPr>
          <w:rFonts w:cs="Arial"/>
          <w:sz w:val="20"/>
          <w:szCs w:val="20"/>
        </w:rPr>
        <w:t>Bilansis kajastatakse eraldisena enne bilansipäeva tekkinud kohustusi, millel on seaduslik või lepinguline alus või mis tulenevad aruandekohustuslase senisest tegevuspraktikast, mis nõuab varast loobumist ja mille suurust saab usaldusväärselt hinnata, kuid mille lõplik maksumus või maksetähtaeg ei ole kindlalt fikseeritud. Eraldiste hindamisel on lähtutud juhtkonna hinnangust, kogemustest ja vajadusel ka sõltumatute ekspertide hinnangutest.</w:t>
      </w:r>
    </w:p>
    <w:p w:rsidR="00387E2D" w:rsidRPr="00520C3A" w:rsidRDefault="00387E2D" w:rsidP="00FE2AD1">
      <w:pPr>
        <w:jc w:val="both"/>
        <w:rPr>
          <w:rFonts w:cs="Arial"/>
          <w:sz w:val="20"/>
          <w:szCs w:val="20"/>
        </w:rPr>
      </w:pPr>
      <w:r w:rsidRPr="00520C3A">
        <w:rPr>
          <w:rFonts w:cs="Arial"/>
          <w:sz w:val="20"/>
          <w:szCs w:val="20"/>
        </w:rPr>
        <w:t>Lubadused, garantiid ja muud kohustused, mis teatud tingimustel võivad tulevikus muutuda kohustusteks, on avalikustatud raamatupidamise aastaaruande lisades potentsiaalsete kohustustena.</w:t>
      </w:r>
    </w:p>
    <w:p w:rsidR="007E0E09" w:rsidRPr="00520C3A" w:rsidRDefault="007E0E09" w:rsidP="00FE2AD1">
      <w:pPr>
        <w:jc w:val="both"/>
        <w:rPr>
          <w:rFonts w:cs="Arial"/>
          <w:sz w:val="20"/>
          <w:szCs w:val="20"/>
        </w:rPr>
      </w:pPr>
    </w:p>
    <w:p w:rsidR="001A69AB" w:rsidRPr="00520C3A" w:rsidRDefault="007E0E09" w:rsidP="00FE2AD1">
      <w:pPr>
        <w:jc w:val="both"/>
        <w:rPr>
          <w:rFonts w:cs="Arial"/>
          <w:b/>
          <w:i/>
          <w:sz w:val="20"/>
          <w:szCs w:val="20"/>
        </w:rPr>
      </w:pPr>
      <w:r w:rsidRPr="00520C3A">
        <w:rPr>
          <w:rFonts w:cs="Arial"/>
          <w:b/>
          <w:i/>
          <w:sz w:val="20"/>
          <w:szCs w:val="20"/>
        </w:rPr>
        <w:t>Finantskohustused</w:t>
      </w:r>
    </w:p>
    <w:p w:rsidR="004C5EE6" w:rsidRPr="00520C3A" w:rsidRDefault="004C5EE6" w:rsidP="00FE2AD1">
      <w:pPr>
        <w:jc w:val="both"/>
        <w:rPr>
          <w:rFonts w:cs="Arial"/>
          <w:sz w:val="20"/>
          <w:szCs w:val="20"/>
        </w:rPr>
      </w:pPr>
      <w:r w:rsidRPr="00520C3A">
        <w:rPr>
          <w:rFonts w:cs="Arial"/>
          <w:sz w:val="20"/>
          <w:szCs w:val="20"/>
        </w:rPr>
        <w:t xml:space="preserve">Finantskohustused </w:t>
      </w:r>
      <w:r w:rsidR="00D839C8" w:rsidRPr="00520C3A">
        <w:rPr>
          <w:rFonts w:cs="Arial"/>
          <w:sz w:val="20"/>
          <w:szCs w:val="20"/>
        </w:rPr>
        <w:t xml:space="preserve">kajastatakse </w:t>
      </w:r>
      <w:r w:rsidRPr="00520C3A">
        <w:rPr>
          <w:rFonts w:cs="Arial"/>
          <w:sz w:val="20"/>
          <w:szCs w:val="20"/>
        </w:rPr>
        <w:t>korrigeeritud soetusmaksumuses, kasutades efektiivset intressimäära, v.a. edasimüügi eesmärgil soetatud finantskohustused ja tuletisinstrumendid, mida kajastatakse õiglases väärtuses. Olulised tehingukulutused võetakse efektiivse intressimäära arvutamisel arvesse ja kantakse kohustuse eluea jooksul intressikuludesse.</w:t>
      </w:r>
    </w:p>
    <w:p w:rsidR="00D839C8" w:rsidRPr="00520C3A" w:rsidRDefault="004C5EE6" w:rsidP="00FE2AD1">
      <w:pPr>
        <w:jc w:val="both"/>
        <w:rPr>
          <w:rFonts w:cs="Arial"/>
          <w:sz w:val="20"/>
          <w:szCs w:val="20"/>
        </w:rPr>
      </w:pPr>
      <w:r w:rsidRPr="00520C3A">
        <w:rPr>
          <w:rFonts w:cs="Arial"/>
          <w:sz w:val="20"/>
          <w:szCs w:val="20"/>
        </w:rPr>
        <w:t xml:space="preserve"> </w:t>
      </w:r>
    </w:p>
    <w:p w:rsidR="00387E2D" w:rsidRPr="00520C3A" w:rsidRDefault="00387E2D" w:rsidP="00FE2AD1">
      <w:pPr>
        <w:jc w:val="both"/>
        <w:rPr>
          <w:rFonts w:cs="Arial"/>
          <w:b/>
          <w:i/>
          <w:sz w:val="20"/>
          <w:szCs w:val="20"/>
        </w:rPr>
      </w:pPr>
      <w:r w:rsidRPr="00520C3A">
        <w:rPr>
          <w:rFonts w:cs="Arial"/>
          <w:b/>
          <w:i/>
          <w:sz w:val="20"/>
          <w:szCs w:val="20"/>
        </w:rPr>
        <w:t>Sihtfinantseerimine</w:t>
      </w:r>
    </w:p>
    <w:p w:rsidR="00387E2D" w:rsidRPr="00520C3A" w:rsidRDefault="00387E2D" w:rsidP="00FE2AD1">
      <w:pPr>
        <w:jc w:val="both"/>
        <w:rPr>
          <w:rFonts w:cs="Arial"/>
          <w:sz w:val="20"/>
          <w:szCs w:val="20"/>
        </w:rPr>
      </w:pPr>
      <w:r w:rsidRPr="00520C3A">
        <w:rPr>
          <w:rFonts w:cs="Arial"/>
          <w:sz w:val="20"/>
          <w:szCs w:val="20"/>
        </w:rPr>
        <w:t xml:space="preserve">Sihtfinantseerimisena kajastatakse sihtotstarbeliselt antud ja teatud tingimustega seotud toetusi, mille korral sihtfinantseerimise andja kontrollib toetuste sihipärast kasutamist. Sihtfinantseerimist ei kajastata tuluna või kuluna enne, kui eksisteerib piisav kindlus, et toetuse saaja vastab sihtfinantseerimisega seotud tingimustele ja sihtfinantseerimine leiab aset. </w:t>
      </w:r>
    </w:p>
    <w:p w:rsidR="007051AB" w:rsidRPr="00520C3A" w:rsidRDefault="0039235C" w:rsidP="00FE2AD1">
      <w:pPr>
        <w:jc w:val="both"/>
        <w:rPr>
          <w:rFonts w:cs="Arial"/>
          <w:sz w:val="20"/>
          <w:szCs w:val="20"/>
        </w:rPr>
      </w:pPr>
      <w:r w:rsidRPr="00520C3A">
        <w:rPr>
          <w:rFonts w:cs="Arial"/>
          <w:sz w:val="20"/>
          <w:szCs w:val="20"/>
        </w:rPr>
        <w:t>Saadud sihtfinantseerimise kajastamisel rakendatakse brutomeetodit, mille järgi kajastatakse nii saadud sihtfinantseerimist kui ka selle arvel tehtud kulusid või põhivara soetust mõlemaid eraldi</w:t>
      </w:r>
    </w:p>
    <w:p w:rsidR="007051AB" w:rsidRPr="00520C3A" w:rsidRDefault="007051AB" w:rsidP="00FE2AD1">
      <w:pPr>
        <w:jc w:val="both"/>
        <w:rPr>
          <w:rFonts w:cs="Arial"/>
          <w:sz w:val="20"/>
          <w:szCs w:val="20"/>
        </w:rPr>
      </w:pPr>
      <w:r w:rsidRPr="00520C3A">
        <w:rPr>
          <w:rFonts w:cs="Arial"/>
          <w:sz w:val="20"/>
          <w:szCs w:val="20"/>
        </w:rPr>
        <w:t xml:space="preserve">Tegevuskulude sihtfinantseerimise kajastamisel lähtutakse tulude ja kulude vastavuse printsiibist ning tulu sihtfinantseerimisest kajastatakse proportsionaalselt sellega seonduvate kuludega. </w:t>
      </w:r>
    </w:p>
    <w:p w:rsidR="007051AB" w:rsidRPr="00520C3A" w:rsidRDefault="007051AB" w:rsidP="00FE2AD1">
      <w:pPr>
        <w:jc w:val="both"/>
        <w:rPr>
          <w:rFonts w:cs="Arial"/>
          <w:sz w:val="20"/>
          <w:szCs w:val="20"/>
        </w:rPr>
      </w:pPr>
      <w:r w:rsidRPr="00520C3A">
        <w:rPr>
          <w:rFonts w:cs="Arial"/>
          <w:sz w:val="20"/>
          <w:szCs w:val="20"/>
        </w:rPr>
        <w:t xml:space="preserve">Sihtfinantseerimise korral põhivara soetamiseks võetakse vara bilansis arvele tema soetusmaksumuses, sihtfinantseerimise summa aga kajastatakse samal ajal </w:t>
      </w:r>
      <w:r w:rsidR="00CA6BFE" w:rsidRPr="00520C3A">
        <w:rPr>
          <w:rFonts w:cs="Arial"/>
          <w:sz w:val="20"/>
          <w:szCs w:val="20"/>
        </w:rPr>
        <w:t xml:space="preserve"> tuluna.</w:t>
      </w:r>
    </w:p>
    <w:p w:rsidR="00CA6BFE" w:rsidRPr="00520C3A" w:rsidRDefault="00CA6BFE" w:rsidP="00FE2AD1">
      <w:pPr>
        <w:jc w:val="both"/>
        <w:rPr>
          <w:rFonts w:cs="Arial"/>
          <w:sz w:val="20"/>
          <w:szCs w:val="20"/>
        </w:rPr>
      </w:pPr>
      <w:r w:rsidRPr="00520C3A">
        <w:rPr>
          <w:rFonts w:cs="Arial"/>
          <w:sz w:val="20"/>
          <w:szCs w:val="20"/>
        </w:rPr>
        <w:t xml:space="preserve">Konsolideerimisgruppi kuuluvate äriühingute arvestuspõhimõtteid muudeti, vt selgitust osas Arvestuspõhimõtete muutus. </w:t>
      </w:r>
    </w:p>
    <w:p w:rsidR="00387E2D" w:rsidRPr="00520C3A" w:rsidRDefault="00387E2D" w:rsidP="00FE2AD1">
      <w:pPr>
        <w:jc w:val="both"/>
        <w:rPr>
          <w:rFonts w:cs="Arial"/>
          <w:b/>
          <w:sz w:val="20"/>
          <w:szCs w:val="20"/>
        </w:rPr>
      </w:pPr>
    </w:p>
    <w:p w:rsidR="00B4090D" w:rsidRPr="00520C3A" w:rsidRDefault="00B4090D" w:rsidP="00FE2AD1">
      <w:pPr>
        <w:jc w:val="both"/>
        <w:rPr>
          <w:rFonts w:cs="Arial"/>
          <w:b/>
          <w:i/>
          <w:sz w:val="20"/>
          <w:szCs w:val="20"/>
        </w:rPr>
      </w:pPr>
    </w:p>
    <w:p w:rsidR="00096D84" w:rsidRPr="00520C3A" w:rsidRDefault="00096D84" w:rsidP="005B4677">
      <w:pPr>
        <w:rPr>
          <w:rFonts w:cs="Arial"/>
          <w:b/>
          <w:i/>
          <w:sz w:val="20"/>
          <w:szCs w:val="20"/>
        </w:rPr>
      </w:pPr>
      <w:r w:rsidRPr="00520C3A">
        <w:rPr>
          <w:rFonts w:cs="Arial"/>
          <w:b/>
          <w:i/>
          <w:sz w:val="20"/>
          <w:szCs w:val="20"/>
        </w:rPr>
        <w:t>Tulude arvestus</w:t>
      </w:r>
    </w:p>
    <w:p w:rsidR="00AE7269" w:rsidRPr="00520C3A" w:rsidRDefault="00E40FC3" w:rsidP="005B4677">
      <w:pPr>
        <w:jc w:val="both"/>
        <w:rPr>
          <w:rFonts w:cs="Arial"/>
          <w:sz w:val="20"/>
          <w:szCs w:val="20"/>
        </w:rPr>
      </w:pPr>
      <w:r w:rsidRPr="00520C3A">
        <w:rPr>
          <w:rFonts w:cs="Arial"/>
          <w:sz w:val="20"/>
          <w:szCs w:val="20"/>
        </w:rPr>
        <w:t>Kogutud maksude ning loodusvarade kasutamise ja saastetasude tulu võetakse arvele tekkepõhiselt vastavalt Maksu- ja Tolliameti ja Keskkonnaministeeriumi poolt esitatud teatistele.</w:t>
      </w:r>
      <w:r w:rsidR="00096D84" w:rsidRPr="00520C3A">
        <w:rPr>
          <w:rFonts w:cs="Arial"/>
          <w:sz w:val="20"/>
          <w:szCs w:val="20"/>
        </w:rPr>
        <w:t xml:space="preserve"> </w:t>
      </w:r>
      <w:r w:rsidRPr="00520C3A">
        <w:rPr>
          <w:rFonts w:cs="Arial"/>
          <w:sz w:val="20"/>
          <w:szCs w:val="20"/>
        </w:rPr>
        <w:t>Kohalike maksude tulu võetakse arvele tekkepõhiselt vastavalt esitatud maksudeklaratsioonidele. Lõivutulu kajastatakse lõivuga maksustatud toimingu päeval ning trahve trahvide määramise päeval. Toodete, kaupade ja põhivara müügist saadud tulu kajastatakse siis, kui kõik olulised omandiga seotud riskid on läinud üle ostjale ning müügitulu ja tehinguga seotud kulu on usaldusväärselt määratav. Tulu teenuste müügist kajastatakse teenuse osutamisel, lähtudes valmidusastme meetodist. Intressitulu kajastatakse tekkepõhiselt sisemise intressimäära alusel.</w:t>
      </w:r>
    </w:p>
    <w:p w:rsidR="00096D84" w:rsidRPr="00520C3A" w:rsidRDefault="00096D84" w:rsidP="00E40FC3">
      <w:pPr>
        <w:rPr>
          <w:rFonts w:cs="Arial"/>
          <w:sz w:val="20"/>
          <w:szCs w:val="20"/>
        </w:rPr>
      </w:pPr>
    </w:p>
    <w:p w:rsidR="00096D84" w:rsidRPr="00520C3A" w:rsidRDefault="00096D84" w:rsidP="00E40FC3">
      <w:pPr>
        <w:rPr>
          <w:rFonts w:cs="Arial"/>
          <w:b/>
          <w:i/>
          <w:sz w:val="20"/>
          <w:szCs w:val="20"/>
        </w:rPr>
      </w:pPr>
      <w:r w:rsidRPr="00520C3A">
        <w:rPr>
          <w:rFonts w:cs="Arial"/>
          <w:b/>
          <w:i/>
          <w:sz w:val="20"/>
          <w:szCs w:val="20"/>
        </w:rPr>
        <w:t>Kulude arvestus</w:t>
      </w:r>
    </w:p>
    <w:p w:rsidR="00096D84" w:rsidRPr="00520C3A" w:rsidRDefault="00096D84" w:rsidP="00E40FC3">
      <w:pPr>
        <w:rPr>
          <w:rFonts w:cs="Arial"/>
          <w:sz w:val="20"/>
          <w:szCs w:val="20"/>
        </w:rPr>
      </w:pPr>
      <w:r w:rsidRPr="00520C3A">
        <w:rPr>
          <w:rFonts w:cs="Arial"/>
          <w:sz w:val="20"/>
          <w:szCs w:val="20"/>
        </w:rPr>
        <w:t>Kulusid kajastatakse tekkepõhiselt. Põhivara või varude soetamisel tasutud mittetagastatavad maksud ja lõivud, sh  käibemaks, mida ei saa arvata sisendkäibemaksuks, kajastatakse soetamishetkel kuluna tulemiaruande kirjel Muud tegevuskulud.</w:t>
      </w:r>
    </w:p>
    <w:p w:rsidR="00B4090D" w:rsidRDefault="00B4090D" w:rsidP="00E40FC3">
      <w:pPr>
        <w:rPr>
          <w:rFonts w:cs="Arial"/>
          <w:sz w:val="20"/>
          <w:szCs w:val="20"/>
        </w:rPr>
      </w:pPr>
    </w:p>
    <w:p w:rsidR="007C0A13" w:rsidRPr="00520C3A" w:rsidRDefault="007C0A13" w:rsidP="00E40FC3">
      <w:pPr>
        <w:rPr>
          <w:rFonts w:cs="Arial"/>
          <w:sz w:val="20"/>
          <w:szCs w:val="20"/>
        </w:rPr>
      </w:pPr>
    </w:p>
    <w:p w:rsidR="00FE182B" w:rsidRPr="00520C3A" w:rsidRDefault="00FE182B" w:rsidP="00B4090D">
      <w:pPr>
        <w:rPr>
          <w:rFonts w:cs="Arial"/>
          <w:b/>
          <w:bCs/>
          <w:i/>
          <w:iCs/>
          <w:sz w:val="20"/>
          <w:szCs w:val="20"/>
        </w:rPr>
      </w:pPr>
      <w:r w:rsidRPr="00520C3A">
        <w:rPr>
          <w:rFonts w:cs="Arial"/>
          <w:b/>
          <w:bCs/>
          <w:i/>
          <w:iCs/>
          <w:sz w:val="20"/>
          <w:szCs w:val="20"/>
        </w:rPr>
        <w:lastRenderedPageBreak/>
        <w:t>Seotud osapooled</w:t>
      </w:r>
    </w:p>
    <w:p w:rsidR="00FE182B" w:rsidRPr="00520C3A" w:rsidRDefault="00FE182B" w:rsidP="00FE182B">
      <w:pPr>
        <w:jc w:val="both"/>
        <w:rPr>
          <w:rFonts w:cs="Arial"/>
          <w:sz w:val="20"/>
          <w:szCs w:val="20"/>
        </w:rPr>
      </w:pPr>
      <w:r w:rsidRPr="00520C3A">
        <w:rPr>
          <w:rFonts w:cs="Arial"/>
          <w:sz w:val="20"/>
          <w:szCs w:val="20"/>
        </w:rPr>
        <w:t>Seotud osapoolteks loetakse Ridala Valla volikogu ja valitsuse liikmed ning asutuste juhid, kellele on antud õigus iseseisvalt lepinguid sõlmida, konsolideerimisgruppi kuuluvate sihtasutuste, mittetulundusühingute ja äriühingute nõukogude ja juhatuste liikmed, kõigi eelpool loetletud tegev- ja kõrgema juhtkonna liikmete lähedased pereliikmed, samuti ka nende valitseva ja olulise mõju all olevad sihtasutused, mittetulundusühingud ja äriühingud.</w:t>
      </w:r>
    </w:p>
    <w:p w:rsidR="00B4090D" w:rsidRPr="00520C3A" w:rsidRDefault="00B4090D" w:rsidP="00B4090D">
      <w:pPr>
        <w:rPr>
          <w:rFonts w:cs="Arial"/>
          <w:b/>
          <w:bCs/>
          <w:i/>
          <w:iCs/>
          <w:sz w:val="20"/>
          <w:szCs w:val="20"/>
        </w:rPr>
      </w:pPr>
    </w:p>
    <w:p w:rsidR="00F978B3" w:rsidRPr="00520C3A" w:rsidRDefault="00F978B3" w:rsidP="00B4090D">
      <w:pPr>
        <w:rPr>
          <w:rFonts w:cs="Arial"/>
          <w:b/>
          <w:bCs/>
          <w:i/>
          <w:iCs/>
          <w:sz w:val="20"/>
          <w:szCs w:val="20"/>
        </w:rPr>
      </w:pPr>
      <w:r w:rsidRPr="00520C3A">
        <w:rPr>
          <w:rFonts w:cs="Arial"/>
          <w:b/>
          <w:bCs/>
          <w:i/>
          <w:iCs/>
          <w:sz w:val="20"/>
          <w:szCs w:val="20"/>
        </w:rPr>
        <w:t>Eelarve täitmise aruanne</w:t>
      </w:r>
    </w:p>
    <w:p w:rsidR="00F978B3" w:rsidRPr="00520C3A" w:rsidRDefault="00F978B3" w:rsidP="00F978B3">
      <w:pPr>
        <w:jc w:val="both"/>
        <w:rPr>
          <w:rFonts w:cs="Arial"/>
          <w:sz w:val="20"/>
          <w:szCs w:val="20"/>
        </w:rPr>
      </w:pPr>
      <w:r w:rsidRPr="00520C3A">
        <w:rPr>
          <w:rFonts w:cs="Arial"/>
          <w:sz w:val="20"/>
          <w:szCs w:val="20"/>
        </w:rPr>
        <w:t xml:space="preserve">Eelarve täitmise aruanne on koostatud </w:t>
      </w:r>
      <w:r w:rsidR="006D0C37" w:rsidRPr="00520C3A">
        <w:rPr>
          <w:rFonts w:cs="Arial"/>
          <w:sz w:val="20"/>
          <w:szCs w:val="20"/>
        </w:rPr>
        <w:t>Ridala V</w:t>
      </w:r>
      <w:r w:rsidRPr="00520C3A">
        <w:rPr>
          <w:rFonts w:cs="Arial"/>
          <w:sz w:val="20"/>
          <w:szCs w:val="20"/>
        </w:rPr>
        <w:t>allavalitsuse kohta (konsolideerimata) kassapõhiselt, mistõttu selle andmeid ei ole võimalik võrrelda  tekkepõhistes konsolideerimata aruannetes kajastatud andmetega. Lisaks kassapõhisest printsiibist tulenevatele ajalistele erinevustele on selles kasutusel veel järgmised olulised erinevad arvestuspõhimõtted:</w:t>
      </w:r>
    </w:p>
    <w:p w:rsidR="00F978B3" w:rsidRPr="00520C3A" w:rsidRDefault="00F978B3" w:rsidP="00F978B3">
      <w:pPr>
        <w:numPr>
          <w:ilvl w:val="0"/>
          <w:numId w:val="2"/>
        </w:numPr>
        <w:jc w:val="both"/>
        <w:rPr>
          <w:rFonts w:cs="Arial"/>
          <w:sz w:val="20"/>
          <w:szCs w:val="20"/>
        </w:rPr>
      </w:pPr>
      <w:r w:rsidRPr="00520C3A">
        <w:rPr>
          <w:rFonts w:cs="Arial"/>
          <w:sz w:val="20"/>
          <w:szCs w:val="20"/>
        </w:rPr>
        <w:t>põhivara soetamisel tasutud summad kajastatakse eelarve täitmisel kuluna ning põhivara müügist laekunud summad tuluna, amortisatsiooni ja muid põhivaradega tehtud mitterahalisi tehinguid eelarve täitmise aruandes ei kajastata;</w:t>
      </w:r>
    </w:p>
    <w:p w:rsidR="00387E2D" w:rsidRPr="00520C3A" w:rsidRDefault="00F978B3" w:rsidP="00F978B3">
      <w:pPr>
        <w:rPr>
          <w:rFonts w:cs="Arial"/>
          <w:sz w:val="20"/>
          <w:szCs w:val="20"/>
        </w:rPr>
      </w:pPr>
      <w:r w:rsidRPr="00520C3A">
        <w:rPr>
          <w:rFonts w:cs="Arial"/>
          <w:sz w:val="20"/>
          <w:szCs w:val="20"/>
        </w:rPr>
        <w:t xml:space="preserve">     2)  kaupade ja teenuste ning põhivarade soetamisel lisanduv käibemaks, mida   ei saa arvata sisendkäibemaksuks, on eelarve täitmise aruandes kajastatud vastavate kaupade, teenuste  ja põhivara soetamise kuluna (tekkepõhises aruandes eraldi tulemiaruande real Muud tegevuskulud).</w:t>
      </w:r>
    </w:p>
    <w:p w:rsidR="00387E2D" w:rsidRPr="00520C3A" w:rsidRDefault="00387E2D" w:rsidP="00DB2FC6">
      <w:pPr>
        <w:rPr>
          <w:rFonts w:cs="Arial"/>
          <w:sz w:val="20"/>
          <w:szCs w:val="20"/>
        </w:rPr>
      </w:pPr>
    </w:p>
    <w:p w:rsidR="005917B2" w:rsidRPr="00520C3A" w:rsidRDefault="005917B2" w:rsidP="00B4090D">
      <w:pPr>
        <w:rPr>
          <w:rFonts w:cs="Arial"/>
          <w:b/>
          <w:bCs/>
          <w:i/>
          <w:iCs/>
          <w:sz w:val="20"/>
          <w:szCs w:val="20"/>
        </w:rPr>
      </w:pPr>
    </w:p>
    <w:p w:rsidR="00387E2D" w:rsidRPr="00520C3A" w:rsidRDefault="00387E2D" w:rsidP="00FE2AD1">
      <w:pPr>
        <w:jc w:val="both"/>
        <w:rPr>
          <w:rFonts w:cs="Arial"/>
          <w:b/>
          <w:bCs/>
          <w:i/>
          <w:iCs/>
          <w:sz w:val="20"/>
          <w:szCs w:val="20"/>
        </w:rPr>
      </w:pPr>
      <w:r w:rsidRPr="00520C3A">
        <w:rPr>
          <w:rFonts w:cs="Arial"/>
          <w:b/>
          <w:bCs/>
          <w:i/>
          <w:iCs/>
          <w:sz w:val="20"/>
          <w:szCs w:val="20"/>
        </w:rPr>
        <w:t>Bilansipäevajärgsed sündmused</w:t>
      </w:r>
    </w:p>
    <w:p w:rsidR="00EB610F" w:rsidRDefault="00387E2D" w:rsidP="00FE2AD1">
      <w:pPr>
        <w:jc w:val="both"/>
        <w:rPr>
          <w:rFonts w:cs="Arial"/>
          <w:sz w:val="20"/>
          <w:szCs w:val="20"/>
        </w:rPr>
      </w:pPr>
      <w:r w:rsidRPr="00520C3A">
        <w:rPr>
          <w:rFonts w:cs="Arial"/>
          <w:sz w:val="20"/>
          <w:szCs w:val="20"/>
        </w:rPr>
        <w:t>Raamatupidamise aastaaruandes kajastuvad olulised vara ja kohustuste hindamist mõjutavad asjaolud, mis ilmnesid bilansikuupäe</w:t>
      </w:r>
      <w:r w:rsidR="002C1670" w:rsidRPr="00520C3A">
        <w:rPr>
          <w:rFonts w:cs="Arial"/>
          <w:sz w:val="20"/>
          <w:szCs w:val="20"/>
        </w:rPr>
        <w:t>v</w:t>
      </w:r>
      <w:r w:rsidR="00837DF3" w:rsidRPr="00520C3A">
        <w:rPr>
          <w:rFonts w:cs="Arial"/>
          <w:sz w:val="20"/>
          <w:szCs w:val="20"/>
        </w:rPr>
        <w:t>a ja aruande koosta</w:t>
      </w:r>
      <w:r w:rsidR="002C21A3">
        <w:rPr>
          <w:rFonts w:cs="Arial"/>
          <w:sz w:val="20"/>
          <w:szCs w:val="20"/>
        </w:rPr>
        <w:t>mispäeva  (30</w:t>
      </w:r>
      <w:r w:rsidR="004B65A2">
        <w:rPr>
          <w:rFonts w:cs="Arial"/>
          <w:sz w:val="20"/>
          <w:szCs w:val="20"/>
        </w:rPr>
        <w:t>.aprill</w:t>
      </w:r>
      <w:r w:rsidR="00EB610F">
        <w:rPr>
          <w:rFonts w:cs="Arial"/>
          <w:sz w:val="20"/>
          <w:szCs w:val="20"/>
        </w:rPr>
        <w:t xml:space="preserve"> 2015</w:t>
      </w:r>
      <w:r w:rsidRPr="00520C3A">
        <w:rPr>
          <w:rFonts w:cs="Arial"/>
          <w:sz w:val="20"/>
          <w:szCs w:val="20"/>
        </w:rPr>
        <w:t xml:space="preserve"> ) vahemikul, kuid on seotud aruandeperioodil või varasematel perioodidel toimunud tehingutega.</w:t>
      </w:r>
      <w:r w:rsidR="005F612C" w:rsidRPr="00520C3A">
        <w:rPr>
          <w:rFonts w:cs="Arial"/>
          <w:sz w:val="20"/>
          <w:szCs w:val="20"/>
        </w:rPr>
        <w:t xml:space="preserve"> </w:t>
      </w:r>
      <w:r w:rsidRPr="00520C3A">
        <w:rPr>
          <w:rFonts w:cs="Arial"/>
          <w:sz w:val="20"/>
          <w:szCs w:val="20"/>
        </w:rPr>
        <w:t>Bilansipäevajärgsed sündmused, mida ei ole varade ja kohustuste hindamisel arvesse võetud, kuid mis võivad oluliselt mõjutada järgmise aruandeaasta tulemust, on avalikustatud raamatupidamise aastaaruande lisades.</w:t>
      </w:r>
      <w:r w:rsidR="00662064" w:rsidRPr="00520C3A">
        <w:rPr>
          <w:rFonts w:cs="Arial"/>
          <w:sz w:val="20"/>
          <w:szCs w:val="20"/>
        </w:rPr>
        <w:t xml:space="preserve"> </w:t>
      </w:r>
      <w:bookmarkStart w:id="64" w:name="_Toc163735571"/>
      <w:bookmarkStart w:id="65" w:name="_Toc165969249"/>
      <w:bookmarkStart w:id="66" w:name="_Toc195864095"/>
      <w:bookmarkStart w:id="67" w:name="_Toc195865508"/>
      <w:bookmarkStart w:id="68" w:name="_Toc324411231"/>
      <w:bookmarkStart w:id="69" w:name="_Toc324411297"/>
    </w:p>
    <w:p w:rsidR="00EB610F" w:rsidRDefault="00EB610F" w:rsidP="00FE2AD1">
      <w:pPr>
        <w:jc w:val="both"/>
      </w:pPr>
    </w:p>
    <w:p w:rsidR="00B57A77" w:rsidRPr="00B57A77" w:rsidRDefault="007C0A13" w:rsidP="00FE2AD1">
      <w:pPr>
        <w:pStyle w:val="Heading1"/>
        <w:numPr>
          <w:ilvl w:val="0"/>
          <w:numId w:val="4"/>
        </w:numPr>
        <w:jc w:val="both"/>
      </w:pPr>
      <w:r>
        <w:br w:type="page"/>
      </w:r>
      <w:bookmarkStart w:id="70" w:name="_Toc450570890"/>
      <w:r w:rsidR="00B62044">
        <w:lastRenderedPageBreak/>
        <w:t>Raha ja selle ekvivalendid</w:t>
      </w:r>
      <w:bookmarkEnd w:id="64"/>
      <w:bookmarkEnd w:id="65"/>
      <w:bookmarkEnd w:id="66"/>
      <w:bookmarkEnd w:id="67"/>
      <w:bookmarkEnd w:id="68"/>
      <w:bookmarkEnd w:id="69"/>
      <w:bookmarkEnd w:id="70"/>
    </w:p>
    <w:p w:rsidR="005E6616" w:rsidRPr="005E6616" w:rsidRDefault="00B2792C" w:rsidP="005E6616">
      <w:r>
        <w:object w:dxaOrig="8248" w:dyaOrig="1747">
          <v:shape id="_x0000_i1031" type="#_x0000_t75" style="width:412.45pt;height:87.25pt" o:ole="">
            <v:imagedata r:id="rId28" o:title=""/>
          </v:shape>
          <o:OLEObject Type="Link" ProgID="Excel.Sheet.8" ShapeID="_x0000_i1031" DrawAspect="Content" r:id="rId29" UpdateMode="Always">
            <o:LinkType>Picture</o:LinkType>
            <o:LockedField>false</o:LockedField>
          </o:OLEObject>
        </w:object>
      </w:r>
    </w:p>
    <w:p w:rsidR="00B62044" w:rsidRDefault="00B84654" w:rsidP="00945AFE">
      <w:pPr>
        <w:pStyle w:val="Heading1"/>
        <w:numPr>
          <w:ilvl w:val="0"/>
          <w:numId w:val="4"/>
        </w:numPr>
      </w:pPr>
      <w:r>
        <w:br w:type="page"/>
      </w:r>
      <w:bookmarkStart w:id="71" w:name="_Toc165969250"/>
      <w:bookmarkStart w:id="72" w:name="_Toc195864096"/>
      <w:bookmarkStart w:id="73" w:name="_Toc195865509"/>
      <w:bookmarkStart w:id="74" w:name="_Toc324411232"/>
      <w:bookmarkStart w:id="75" w:name="_Toc324411298"/>
      <w:bookmarkStart w:id="76" w:name="_Toc450570891"/>
      <w:r w:rsidR="00EE44FC">
        <w:lastRenderedPageBreak/>
        <w:t>Finantseerimistehingud</w:t>
      </w:r>
      <w:bookmarkEnd w:id="71"/>
      <w:bookmarkEnd w:id="72"/>
      <w:bookmarkEnd w:id="73"/>
      <w:bookmarkEnd w:id="74"/>
      <w:bookmarkEnd w:id="75"/>
      <w:bookmarkEnd w:id="76"/>
    </w:p>
    <w:p w:rsidR="009B7190" w:rsidRPr="009B7190" w:rsidRDefault="00B2792C" w:rsidP="009B7190">
      <w:r>
        <w:object w:dxaOrig="7938" w:dyaOrig="4709">
          <v:shape id="_x0000_i1032" type="#_x0000_t75" style="width:396.6pt;height:235.55pt" o:ole="">
            <v:imagedata r:id="rId30" o:title=""/>
          </v:shape>
          <o:OLEObject Type="Link" ProgID="Excel.Sheet.8" ShapeID="_x0000_i1032" DrawAspect="Content" r:id="rId31" UpdateMode="Always">
            <o:LinkType>Picture</o:LinkType>
            <o:LockedField>false</o:LockedField>
          </o:OLEObject>
        </w:object>
      </w:r>
    </w:p>
    <w:p w:rsidR="005E6616" w:rsidRPr="005E6616" w:rsidRDefault="005E6616" w:rsidP="005E6616"/>
    <w:p w:rsidR="00B62044" w:rsidRDefault="00B84654" w:rsidP="00945AFE">
      <w:pPr>
        <w:pStyle w:val="Heading1"/>
        <w:numPr>
          <w:ilvl w:val="0"/>
          <w:numId w:val="4"/>
        </w:numPr>
      </w:pPr>
      <w:bookmarkStart w:id="77" w:name="_Toc163735573"/>
      <w:r>
        <w:br w:type="page"/>
      </w:r>
      <w:bookmarkStart w:id="78" w:name="_Toc165969251"/>
      <w:bookmarkStart w:id="79" w:name="_Toc195864097"/>
      <w:bookmarkStart w:id="80" w:name="_Toc195865510"/>
      <w:bookmarkStart w:id="81" w:name="_Toc324411233"/>
      <w:bookmarkStart w:id="82" w:name="_Toc324411299"/>
      <w:bookmarkStart w:id="83" w:name="_Toc450570892"/>
      <w:r w:rsidR="00B62044">
        <w:lastRenderedPageBreak/>
        <w:t>Maksud,</w:t>
      </w:r>
      <w:bookmarkEnd w:id="77"/>
      <w:r w:rsidR="00EE44FC">
        <w:t xml:space="preserve"> lõivud, trahvid</w:t>
      </w:r>
      <w:bookmarkEnd w:id="78"/>
      <w:bookmarkEnd w:id="79"/>
      <w:bookmarkEnd w:id="80"/>
      <w:bookmarkEnd w:id="81"/>
      <w:bookmarkEnd w:id="82"/>
      <w:bookmarkEnd w:id="83"/>
    </w:p>
    <w:p w:rsidR="005E6616" w:rsidRPr="005E6616" w:rsidRDefault="00B2792C" w:rsidP="005E6616">
      <w:r>
        <w:object w:dxaOrig="9302" w:dyaOrig="10879">
          <v:shape id="_x0000_i1033" type="#_x0000_t75" style="width:464.95pt;height:543.65pt" o:ole="">
            <v:imagedata r:id="rId32" o:title=""/>
          </v:shape>
          <o:OLEObject Type="Link" ProgID="Excel.Sheet.8" ShapeID="_x0000_i1033" DrawAspect="Content" r:id="rId33" UpdateMode="Always">
            <o:LinkType>Picture</o:LinkType>
            <o:LockedField>false</o:LockedField>
          </o:OLEObject>
        </w:object>
      </w:r>
    </w:p>
    <w:p w:rsidR="003E106F" w:rsidRDefault="00B84654" w:rsidP="00945AFE">
      <w:pPr>
        <w:pStyle w:val="Heading1"/>
        <w:numPr>
          <w:ilvl w:val="0"/>
          <w:numId w:val="4"/>
        </w:numPr>
      </w:pPr>
      <w:bookmarkStart w:id="84" w:name="_Toc163735574"/>
      <w:r>
        <w:br w:type="page"/>
      </w:r>
      <w:bookmarkStart w:id="85" w:name="_Toc165969252"/>
      <w:bookmarkStart w:id="86" w:name="_Toc195864098"/>
      <w:bookmarkStart w:id="87" w:name="_Toc195865511"/>
      <w:bookmarkStart w:id="88" w:name="_Toc324411234"/>
      <w:bookmarkStart w:id="89" w:name="_Toc324411300"/>
      <w:bookmarkStart w:id="90" w:name="_Toc450570893"/>
      <w:r w:rsidR="003E106F">
        <w:lastRenderedPageBreak/>
        <w:t>Muud nõuded ja kohustused</w:t>
      </w:r>
      <w:bookmarkEnd w:id="84"/>
      <w:bookmarkEnd w:id="85"/>
      <w:bookmarkEnd w:id="86"/>
      <w:bookmarkEnd w:id="87"/>
      <w:bookmarkEnd w:id="88"/>
      <w:bookmarkEnd w:id="89"/>
      <w:bookmarkEnd w:id="90"/>
    </w:p>
    <w:p w:rsidR="005E6616" w:rsidRPr="005E6616" w:rsidRDefault="00B2792C" w:rsidP="005E6616">
      <w:r>
        <w:object w:dxaOrig="9184" w:dyaOrig="2981">
          <v:shape id="_x0000_i1034" type="#_x0000_t75" style="width:459.45pt;height:148.9pt" o:ole="">
            <v:imagedata r:id="rId34" o:title=""/>
          </v:shape>
          <o:OLEObject Type="Link" ProgID="Excel.Sheet.8" ShapeID="_x0000_i1034" DrawAspect="Content" r:id="rId35" UpdateMode="Always">
            <o:LinkType>Picture</o:LinkType>
            <o:LockedField>false</o:LockedField>
          </o:OLEObject>
        </w:object>
      </w:r>
    </w:p>
    <w:p w:rsidR="003E106F" w:rsidRDefault="00CB0430" w:rsidP="00945AFE">
      <w:pPr>
        <w:pStyle w:val="Heading1"/>
        <w:numPr>
          <w:ilvl w:val="0"/>
          <w:numId w:val="4"/>
        </w:numPr>
      </w:pPr>
      <w:bookmarkStart w:id="91" w:name="_Toc163735575"/>
      <w:r>
        <w:br w:type="page"/>
      </w:r>
      <w:bookmarkStart w:id="92" w:name="_Toc165969253"/>
      <w:bookmarkStart w:id="93" w:name="_Toc195864099"/>
      <w:bookmarkStart w:id="94" w:name="_Toc195865512"/>
      <w:bookmarkStart w:id="95" w:name="_Toc324411235"/>
      <w:bookmarkStart w:id="96" w:name="_Toc324411301"/>
      <w:bookmarkStart w:id="97" w:name="_Toc450570894"/>
      <w:r w:rsidR="003E106F">
        <w:lastRenderedPageBreak/>
        <w:t>Varud</w:t>
      </w:r>
      <w:bookmarkEnd w:id="91"/>
      <w:bookmarkEnd w:id="92"/>
      <w:bookmarkEnd w:id="93"/>
      <w:bookmarkEnd w:id="94"/>
      <w:bookmarkEnd w:id="95"/>
      <w:bookmarkEnd w:id="96"/>
      <w:bookmarkEnd w:id="97"/>
    </w:p>
    <w:p w:rsidR="005E6616" w:rsidRPr="005E6616" w:rsidRDefault="00B2792C" w:rsidP="005E6616">
      <w:r>
        <w:rPr>
          <w:sz w:val="20"/>
          <w:szCs w:val="20"/>
        </w:rPr>
        <w:object w:dxaOrig="8323" w:dyaOrig="1254">
          <v:shape id="_x0000_i1035" type="#_x0000_t75" style="width:416.15pt;height:62.85pt" o:ole="">
            <v:imagedata r:id="rId36" o:title=""/>
          </v:shape>
          <o:OLEObject Type="Link" ProgID="Excel.Sheet.8" ShapeID="_x0000_i1035" DrawAspect="Content" r:id="rId37" UpdateMode="Always">
            <o:LinkType>Picture</o:LinkType>
            <o:LockedField>false</o:LockedField>
          </o:OLEObject>
        </w:object>
      </w:r>
    </w:p>
    <w:p w:rsidR="003E106F" w:rsidRDefault="00683B7F" w:rsidP="00945AFE">
      <w:pPr>
        <w:pStyle w:val="Heading1"/>
        <w:numPr>
          <w:ilvl w:val="0"/>
          <w:numId w:val="4"/>
        </w:numPr>
      </w:pPr>
      <w:r>
        <w:br w:type="page"/>
      </w:r>
      <w:bookmarkStart w:id="98" w:name="_Toc165969255"/>
      <w:bookmarkStart w:id="99" w:name="_Toc195864101"/>
      <w:bookmarkStart w:id="100" w:name="_Toc195865514"/>
      <w:bookmarkStart w:id="101" w:name="_Toc324411236"/>
      <w:bookmarkStart w:id="102" w:name="_Toc324411302"/>
      <w:bookmarkStart w:id="103" w:name="_Toc450570895"/>
      <w:r w:rsidR="00EE44FC">
        <w:lastRenderedPageBreak/>
        <w:t>Tütar – ja sidusettevõtjad</w:t>
      </w:r>
      <w:bookmarkEnd w:id="98"/>
      <w:bookmarkEnd w:id="99"/>
      <w:bookmarkEnd w:id="100"/>
      <w:bookmarkEnd w:id="101"/>
      <w:bookmarkEnd w:id="102"/>
      <w:bookmarkEnd w:id="103"/>
    </w:p>
    <w:p w:rsidR="005E6616" w:rsidRPr="005E6616" w:rsidRDefault="00B35A54" w:rsidP="005E6616">
      <w:r>
        <w:object w:dxaOrig="7889" w:dyaOrig="4216">
          <v:shape id="_x0000_i1036" type="#_x0000_t75" style="width:394.15pt;height:210.5pt" o:ole="">
            <v:imagedata r:id="rId38" o:title=""/>
          </v:shape>
          <o:OLEObject Type="Link" ProgID="Excel.Sheet.8" ShapeID="_x0000_i1036" DrawAspect="Content" r:id="rId39" UpdateMode="Always">
            <o:LinkType>Picture</o:LinkType>
            <o:LockedField>false</o:LockedField>
          </o:OLEObject>
        </w:object>
      </w:r>
    </w:p>
    <w:p w:rsidR="008D6617" w:rsidRDefault="008D6617" w:rsidP="0002513D">
      <w:pPr>
        <w:pStyle w:val="Heading1"/>
        <w:numPr>
          <w:ilvl w:val="0"/>
          <w:numId w:val="5"/>
        </w:numPr>
        <w:sectPr w:rsidR="008D6617" w:rsidSect="007A4BFD">
          <w:headerReference w:type="first" r:id="rId40"/>
          <w:pgSz w:w="11906" w:h="16838" w:code="9"/>
          <w:pgMar w:top="1077" w:right="1418" w:bottom="1259" w:left="1418" w:header="709" w:footer="709" w:gutter="0"/>
          <w:cols w:space="720"/>
          <w:titlePg/>
          <w:docGrid w:linePitch="360"/>
        </w:sectPr>
      </w:pPr>
      <w:bookmarkStart w:id="104" w:name="_Toc163735578"/>
      <w:bookmarkStart w:id="105" w:name="_Toc165969256"/>
      <w:bookmarkStart w:id="106" w:name="_Toc195864102"/>
      <w:bookmarkStart w:id="107" w:name="_Toc195865515"/>
      <w:bookmarkStart w:id="108" w:name="_Toc324411237"/>
      <w:bookmarkStart w:id="109" w:name="_Toc324411303"/>
    </w:p>
    <w:p w:rsidR="003E106F" w:rsidRDefault="003E106F" w:rsidP="007C0A13">
      <w:pPr>
        <w:pStyle w:val="Heading1"/>
        <w:numPr>
          <w:ilvl w:val="0"/>
          <w:numId w:val="5"/>
        </w:numPr>
      </w:pPr>
      <w:bookmarkStart w:id="110" w:name="_Toc450570896"/>
      <w:r>
        <w:lastRenderedPageBreak/>
        <w:t>Materiaalne põhivara</w:t>
      </w:r>
      <w:bookmarkEnd w:id="104"/>
      <w:bookmarkEnd w:id="105"/>
      <w:bookmarkEnd w:id="106"/>
      <w:bookmarkEnd w:id="107"/>
      <w:bookmarkEnd w:id="108"/>
      <w:bookmarkEnd w:id="109"/>
      <w:bookmarkEnd w:id="110"/>
    </w:p>
    <w:p w:rsidR="008D6617" w:rsidRDefault="00B35A54" w:rsidP="00E83393">
      <w:pPr>
        <w:sectPr w:rsidR="008D6617" w:rsidSect="008D6617">
          <w:headerReference w:type="first" r:id="rId41"/>
          <w:footerReference w:type="first" r:id="rId42"/>
          <w:pgSz w:w="16838" w:h="11906" w:orient="landscape" w:code="9"/>
          <w:pgMar w:top="1418" w:right="1077" w:bottom="1418" w:left="1259" w:header="709" w:footer="709" w:gutter="0"/>
          <w:cols w:space="720"/>
          <w:titlePg/>
          <w:docGrid w:linePitch="360"/>
        </w:sectPr>
      </w:pPr>
      <w:r>
        <w:object w:dxaOrig="13779" w:dyaOrig="7163">
          <v:shape id="_x0000_i1037" type="#_x0000_t75" style="width:688.9pt;height:358.15pt" o:ole="">
            <v:imagedata r:id="rId43" o:title=""/>
          </v:shape>
          <o:OLEObject Type="Link" ProgID="Excel.Sheet.8" ShapeID="_x0000_i1037" DrawAspect="Content" r:id="rId44" UpdateMode="Always">
            <o:LinkType>Picture</o:LinkType>
            <o:LockedField>false</o:LockedField>
          </o:OLEObject>
        </w:object>
      </w:r>
      <w:bookmarkStart w:id="111" w:name="_Toc324411239"/>
      <w:bookmarkStart w:id="112" w:name="_Toc324411305"/>
    </w:p>
    <w:p w:rsidR="00706B49" w:rsidRDefault="00706B49" w:rsidP="007C0A13">
      <w:pPr>
        <w:numPr>
          <w:ilvl w:val="0"/>
          <w:numId w:val="5"/>
        </w:numPr>
        <w:rPr>
          <w:rStyle w:val="Heading1Char"/>
        </w:rPr>
      </w:pPr>
      <w:bookmarkStart w:id="113" w:name="_Toc450570897"/>
      <w:r w:rsidRPr="00E83393">
        <w:rPr>
          <w:rStyle w:val="Heading1Char"/>
        </w:rPr>
        <w:lastRenderedPageBreak/>
        <w:t>Muud kohustused ja saadud ettemaksed</w:t>
      </w:r>
      <w:bookmarkEnd w:id="111"/>
      <w:bookmarkEnd w:id="112"/>
      <w:bookmarkEnd w:id="113"/>
    </w:p>
    <w:p w:rsidR="00E83393" w:rsidRDefault="00E83393" w:rsidP="00E83393"/>
    <w:p w:rsidR="005E6616" w:rsidRPr="005E6616" w:rsidRDefault="00D332A9" w:rsidP="00706B49">
      <w:r>
        <w:object w:dxaOrig="9181" w:dyaOrig="4216">
          <v:shape id="_x0000_i1038" type="#_x0000_t75" style="width:458.85pt;height:210.5pt" o:ole="">
            <v:imagedata r:id="rId45" o:title=""/>
          </v:shape>
          <o:OLEObject Type="Link" ProgID="Excel.Sheet.8" ShapeID="_x0000_i1038" DrawAspect="Content" r:id="rId46" UpdateMode="Always">
            <o:LinkType>Picture</o:LinkType>
            <o:LockedField>false</o:LockedField>
          </o:OLEObject>
        </w:object>
      </w:r>
    </w:p>
    <w:p w:rsidR="009605AD" w:rsidRDefault="009605AD" w:rsidP="003E106F">
      <w:pPr>
        <w:pStyle w:val="Heading1"/>
        <w:numPr>
          <w:ilvl w:val="0"/>
          <w:numId w:val="5"/>
        </w:numPr>
        <w:sectPr w:rsidR="009605AD" w:rsidSect="008D6617">
          <w:headerReference w:type="first" r:id="rId47"/>
          <w:footerReference w:type="first" r:id="rId48"/>
          <w:pgSz w:w="11906" w:h="16838" w:code="9"/>
          <w:pgMar w:top="1077" w:right="1418" w:bottom="1259" w:left="1418" w:header="709" w:footer="709" w:gutter="0"/>
          <w:cols w:space="720"/>
          <w:titlePg/>
          <w:docGrid w:linePitch="360"/>
        </w:sectPr>
      </w:pPr>
      <w:bookmarkStart w:id="114" w:name="_Toc163735580"/>
    </w:p>
    <w:p w:rsidR="00435D69" w:rsidRPr="00435D69" w:rsidRDefault="003E106F" w:rsidP="00435D69">
      <w:pPr>
        <w:pStyle w:val="Heading1"/>
        <w:numPr>
          <w:ilvl w:val="0"/>
          <w:numId w:val="5"/>
        </w:numPr>
      </w:pPr>
      <w:bookmarkStart w:id="115" w:name="_Toc165969258"/>
      <w:bookmarkStart w:id="116" w:name="_Toc195864104"/>
      <w:bookmarkStart w:id="117" w:name="_Toc195865517"/>
      <w:bookmarkStart w:id="118" w:name="_Toc324411240"/>
      <w:bookmarkStart w:id="119" w:name="_Toc324411306"/>
      <w:bookmarkStart w:id="120" w:name="_Toc450570898"/>
      <w:r>
        <w:lastRenderedPageBreak/>
        <w:t>Laenukohustused</w:t>
      </w:r>
      <w:bookmarkEnd w:id="114"/>
      <w:bookmarkEnd w:id="115"/>
      <w:bookmarkEnd w:id="116"/>
      <w:bookmarkEnd w:id="117"/>
      <w:bookmarkEnd w:id="118"/>
      <w:bookmarkEnd w:id="119"/>
      <w:bookmarkEnd w:id="120"/>
    </w:p>
    <w:p w:rsidR="00496A35" w:rsidRPr="00BA2B89" w:rsidRDefault="00D332A9" w:rsidP="00BA2B89">
      <w:r>
        <w:object w:dxaOrig="14267" w:dyaOrig="7783">
          <v:shape id="_x0000_i1039" type="#_x0000_t75" style="width:713.3pt;height:389.3pt" o:ole="">
            <v:imagedata r:id="rId49" o:title=""/>
          </v:shape>
          <o:OLEObject Type="Link" ProgID="Excel.Sheet.8" ShapeID="_x0000_i1039" DrawAspect="Content" r:id="rId50" UpdateMode="Always">
            <o:LinkType>Picture</o:LinkType>
            <o:LockedField>false</o:LockedField>
          </o:OLEObject>
        </w:object>
      </w:r>
    </w:p>
    <w:p w:rsidR="00BA2B89" w:rsidRDefault="00BA2B89" w:rsidP="005E6616">
      <w:pPr>
        <w:sectPr w:rsidR="00BA2B89" w:rsidSect="009605AD">
          <w:headerReference w:type="first" r:id="rId51"/>
          <w:footerReference w:type="first" r:id="rId52"/>
          <w:pgSz w:w="16838" w:h="11906" w:orient="landscape" w:code="9"/>
          <w:pgMar w:top="1418" w:right="1077" w:bottom="1418" w:left="1259" w:header="709" w:footer="709" w:gutter="0"/>
          <w:cols w:space="720"/>
          <w:titlePg/>
          <w:docGrid w:linePitch="360"/>
        </w:sectPr>
      </w:pPr>
    </w:p>
    <w:p w:rsidR="003E106F" w:rsidRDefault="003E106F" w:rsidP="003E106F">
      <w:pPr>
        <w:pStyle w:val="Heading1"/>
        <w:numPr>
          <w:ilvl w:val="0"/>
          <w:numId w:val="5"/>
        </w:numPr>
      </w:pPr>
      <w:bookmarkStart w:id="121" w:name="_Toc163735581"/>
      <w:bookmarkStart w:id="122" w:name="_Toc165969259"/>
      <w:bookmarkStart w:id="123" w:name="_Toc195864105"/>
      <w:bookmarkStart w:id="124" w:name="_Toc195865518"/>
      <w:bookmarkStart w:id="125" w:name="_Toc324411241"/>
      <w:bookmarkStart w:id="126" w:name="_Toc324411307"/>
      <w:bookmarkStart w:id="127" w:name="_Toc450570899"/>
      <w:r>
        <w:lastRenderedPageBreak/>
        <w:t xml:space="preserve">Saadud </w:t>
      </w:r>
      <w:bookmarkEnd w:id="121"/>
      <w:r w:rsidR="00EE44FC">
        <w:t>ja antud toetused</w:t>
      </w:r>
      <w:bookmarkEnd w:id="122"/>
      <w:bookmarkEnd w:id="123"/>
      <w:bookmarkEnd w:id="124"/>
      <w:bookmarkEnd w:id="125"/>
      <w:bookmarkEnd w:id="126"/>
      <w:bookmarkEnd w:id="127"/>
    </w:p>
    <w:p w:rsidR="00F9184C" w:rsidRDefault="00A3246B" w:rsidP="00BD26B2">
      <w:r>
        <w:object w:dxaOrig="8383" w:dyaOrig="13007">
          <v:shape id="_x0000_i1040" type="#_x0000_t75" style="width:419.2pt;height:650.45pt" o:ole="">
            <v:imagedata r:id="rId53" o:title=""/>
          </v:shape>
          <o:OLEObject Type="Link" ProgID="Excel.Sheet.8" ShapeID="_x0000_i1040" DrawAspect="Content" r:id="rId54" UpdateMode="Always">
            <o:LinkType>Picture</o:LinkType>
            <o:LockedField>false</o:LockedField>
          </o:OLEObject>
        </w:object>
      </w:r>
    </w:p>
    <w:p w:rsidR="002249D4" w:rsidRDefault="002249D4" w:rsidP="00BD26B2"/>
    <w:p w:rsidR="002249D4" w:rsidRDefault="002249D4" w:rsidP="00BD26B2"/>
    <w:p w:rsidR="002249D4" w:rsidRDefault="002249D4" w:rsidP="00BD26B2"/>
    <w:p w:rsidR="002249D4" w:rsidRDefault="00A3246B" w:rsidP="00BD26B2">
      <w:r>
        <w:object w:dxaOrig="8383" w:dyaOrig="13822">
          <v:shape id="_x0000_i1041" type="#_x0000_t75" style="width:419.2pt;height:691.3pt" o:ole="">
            <v:imagedata r:id="rId55" o:title=""/>
          </v:shape>
          <o:OLEObject Type="Link" ProgID="Excel.Sheet.8" ShapeID="_x0000_i1041" DrawAspect="Content" r:id="rId56" UpdateMode="Always">
            <o:LinkType>Picture</o:LinkType>
            <o:LockedField>false</o:LockedField>
          </o:OLEObject>
        </w:object>
      </w:r>
    </w:p>
    <w:p w:rsidR="00A76B44" w:rsidRDefault="00A76B44" w:rsidP="00BD26B2"/>
    <w:p w:rsidR="002249D4" w:rsidRDefault="002249D4" w:rsidP="00BD26B2"/>
    <w:p w:rsidR="002249D4" w:rsidRDefault="002249D4" w:rsidP="00BD26B2"/>
    <w:p w:rsidR="002249D4" w:rsidRDefault="00A3246B" w:rsidP="00BD26B2">
      <w:r>
        <w:object w:dxaOrig="8383" w:dyaOrig="13652">
          <v:shape id="_x0000_i1042" type="#_x0000_t75" style="width:419.2pt;height:682.8pt" o:ole="">
            <v:imagedata r:id="rId57" o:title=""/>
          </v:shape>
          <o:OLEObject Type="Link" ProgID="Excel.Sheet.8" ShapeID="_x0000_i1042" DrawAspect="Content" r:id="rId58" UpdateMode="Always">
            <o:LinkType>Picture</o:LinkType>
            <o:LockedField>false</o:LockedField>
          </o:OLEObject>
        </w:object>
      </w:r>
    </w:p>
    <w:p w:rsidR="002249D4" w:rsidRDefault="002249D4" w:rsidP="00BD26B2"/>
    <w:p w:rsidR="002249D4" w:rsidRDefault="002249D4" w:rsidP="00BD26B2"/>
    <w:p w:rsidR="002249D4" w:rsidRDefault="002249D4" w:rsidP="00BD26B2"/>
    <w:p w:rsidR="002249D4" w:rsidRDefault="002249D4" w:rsidP="00BD26B2"/>
    <w:p w:rsidR="002249D4" w:rsidRDefault="002249D4" w:rsidP="00BD26B2"/>
    <w:p w:rsidR="002249D4" w:rsidRDefault="002249D4" w:rsidP="00BD26B2"/>
    <w:p w:rsidR="00A76B44" w:rsidRDefault="00A3246B" w:rsidP="00BD26B2">
      <w:r>
        <w:object w:dxaOrig="8383" w:dyaOrig="4996">
          <v:shape id="_x0000_i1043" type="#_x0000_t75" style="width:419.2pt;height:249.55pt" o:ole="">
            <v:imagedata r:id="rId59" o:title=""/>
          </v:shape>
          <o:OLEObject Type="Link" ProgID="Excel.Sheet.8" ShapeID="_x0000_i1043" DrawAspect="Content" r:id="rId60" UpdateMode="Always">
            <o:LinkType>Picture</o:LinkType>
            <o:LockedField>false</o:LockedField>
          </o:OLEObject>
        </w:object>
      </w:r>
    </w:p>
    <w:p w:rsidR="003E106F" w:rsidRDefault="00FD79D5" w:rsidP="00A147D9">
      <w:pPr>
        <w:pStyle w:val="Heading1"/>
        <w:numPr>
          <w:ilvl w:val="0"/>
          <w:numId w:val="5"/>
        </w:numPr>
      </w:pPr>
      <w:r>
        <w:br w:type="page"/>
      </w:r>
      <w:bookmarkStart w:id="128" w:name="_Toc324411242"/>
      <w:bookmarkStart w:id="129" w:name="_Toc324411308"/>
      <w:bookmarkStart w:id="130" w:name="_Toc324411325"/>
      <w:bookmarkStart w:id="131" w:name="_Toc450570900"/>
      <w:r w:rsidR="00CB42E3" w:rsidRPr="00A147D9">
        <w:lastRenderedPageBreak/>
        <w:t>Müüdud tooted ja teenused</w:t>
      </w:r>
      <w:bookmarkEnd w:id="128"/>
      <w:bookmarkEnd w:id="129"/>
      <w:bookmarkEnd w:id="130"/>
      <w:bookmarkEnd w:id="131"/>
    </w:p>
    <w:p w:rsidR="005E6616" w:rsidRPr="005E6616" w:rsidRDefault="00E64F02" w:rsidP="005E6616">
      <w:r>
        <w:object w:dxaOrig="8089" w:dyaOrig="2981">
          <v:shape id="_x0000_i1044" type="#_x0000_t75" style="width:404.55pt;height:148.9pt" o:ole="">
            <v:imagedata r:id="rId61" o:title=""/>
          </v:shape>
          <o:OLEObject Type="Link" ProgID="Excel.Sheet.8" ShapeID="_x0000_i1044" DrawAspect="Content" r:id="rId62" UpdateMode="Always">
            <o:LinkType>Picture</o:LinkType>
            <o:LockedField>false</o:LockedField>
          </o:OLEObject>
        </w:object>
      </w:r>
    </w:p>
    <w:p w:rsidR="003E106F" w:rsidRDefault="00FD79D5" w:rsidP="003E106F">
      <w:pPr>
        <w:pStyle w:val="Heading1"/>
        <w:numPr>
          <w:ilvl w:val="0"/>
          <w:numId w:val="5"/>
        </w:numPr>
      </w:pPr>
      <w:bookmarkStart w:id="132" w:name="_Toc163735583"/>
      <w:r>
        <w:br w:type="page"/>
      </w:r>
      <w:bookmarkStart w:id="133" w:name="_Toc165969261"/>
      <w:bookmarkStart w:id="134" w:name="_Toc195864107"/>
      <w:bookmarkStart w:id="135" w:name="_Toc195865520"/>
      <w:bookmarkStart w:id="136" w:name="_Toc324411243"/>
      <w:bookmarkStart w:id="137" w:name="_Toc324411309"/>
      <w:bookmarkStart w:id="138" w:name="_Toc450570901"/>
      <w:r w:rsidR="003E106F">
        <w:lastRenderedPageBreak/>
        <w:t>Muud tulud</w:t>
      </w:r>
      <w:bookmarkEnd w:id="132"/>
      <w:bookmarkEnd w:id="133"/>
      <w:bookmarkEnd w:id="134"/>
      <w:bookmarkEnd w:id="135"/>
      <w:bookmarkEnd w:id="136"/>
      <w:bookmarkEnd w:id="137"/>
      <w:bookmarkEnd w:id="138"/>
    </w:p>
    <w:p w:rsidR="00A131B1" w:rsidRPr="005E6616" w:rsidRDefault="00E64F02" w:rsidP="005E6616">
      <w:r>
        <w:object w:dxaOrig="8012" w:dyaOrig="1994">
          <v:shape id="_x0000_i1045" type="#_x0000_t75" style="width:400.9pt;height:99.45pt" o:ole="">
            <v:imagedata r:id="rId63" o:title=""/>
          </v:shape>
          <o:OLEObject Type="Link" ProgID="Excel.Sheet.8" ShapeID="_x0000_i1045" DrawAspect="Content" r:id="rId64" UpdateMode="Always">
            <o:LinkType>Picture</o:LinkType>
            <o:LockedField>false</o:LockedField>
          </o:OLEObject>
        </w:object>
      </w:r>
    </w:p>
    <w:p w:rsidR="009605AD" w:rsidRDefault="009605AD" w:rsidP="003E106F">
      <w:pPr>
        <w:pStyle w:val="Heading1"/>
        <w:numPr>
          <w:ilvl w:val="0"/>
          <w:numId w:val="5"/>
        </w:numPr>
        <w:sectPr w:rsidR="009605AD" w:rsidSect="009605AD">
          <w:headerReference w:type="first" r:id="rId65"/>
          <w:footerReference w:type="first" r:id="rId66"/>
          <w:pgSz w:w="11906" w:h="16838" w:code="9"/>
          <w:pgMar w:top="1077" w:right="1418" w:bottom="1259" w:left="1418" w:header="709" w:footer="709" w:gutter="0"/>
          <w:cols w:space="720"/>
          <w:titlePg/>
          <w:docGrid w:linePitch="360"/>
        </w:sectPr>
      </w:pPr>
      <w:bookmarkStart w:id="139" w:name="_Toc163735584"/>
    </w:p>
    <w:p w:rsidR="003E106F" w:rsidRDefault="003E106F" w:rsidP="003E106F">
      <w:pPr>
        <w:pStyle w:val="Heading1"/>
        <w:numPr>
          <w:ilvl w:val="0"/>
          <w:numId w:val="5"/>
        </w:numPr>
      </w:pPr>
      <w:bookmarkStart w:id="140" w:name="_Toc165969262"/>
      <w:bookmarkStart w:id="141" w:name="_Toc195864108"/>
      <w:bookmarkStart w:id="142" w:name="_Toc195865521"/>
      <w:bookmarkStart w:id="143" w:name="_Toc324411244"/>
      <w:bookmarkStart w:id="144" w:name="_Toc324411310"/>
      <w:bookmarkStart w:id="145" w:name="_Toc450570902"/>
      <w:r>
        <w:lastRenderedPageBreak/>
        <w:t>Töö</w:t>
      </w:r>
      <w:r w:rsidR="00DC17FE">
        <w:t>j</w:t>
      </w:r>
      <w:r>
        <w:t>õukulud</w:t>
      </w:r>
      <w:bookmarkEnd w:id="139"/>
      <w:bookmarkEnd w:id="140"/>
      <w:bookmarkEnd w:id="141"/>
      <w:bookmarkEnd w:id="142"/>
      <w:bookmarkEnd w:id="143"/>
      <w:bookmarkEnd w:id="144"/>
      <w:bookmarkEnd w:id="145"/>
    </w:p>
    <w:p w:rsidR="00372092" w:rsidRDefault="00E64F02" w:rsidP="00E63FE1">
      <w:r>
        <w:object w:dxaOrig="10620" w:dyaOrig="8164">
          <v:shape id="_x0000_i1046" type="#_x0000_t75" style="width:530.85pt;height:408.2pt" o:ole="">
            <v:imagedata r:id="rId67" o:title=""/>
          </v:shape>
          <o:OLEObject Type="Link" ProgID="Excel.Sheet.8" ShapeID="_x0000_i1046" DrawAspect="Content" r:id="rId68" UpdateMode="Always">
            <o:LinkType>Picture</o:LinkType>
            <o:LockedField>false</o:LockedField>
          </o:OLEObject>
        </w:object>
      </w:r>
    </w:p>
    <w:p w:rsidR="00A131B1" w:rsidRPr="00A131B1" w:rsidRDefault="00A131B1" w:rsidP="00A131B1">
      <w:pPr>
        <w:sectPr w:rsidR="00A131B1" w:rsidRPr="00A131B1" w:rsidSect="009605AD">
          <w:headerReference w:type="default" r:id="rId69"/>
          <w:footerReference w:type="default" r:id="rId70"/>
          <w:headerReference w:type="first" r:id="rId71"/>
          <w:footerReference w:type="first" r:id="rId72"/>
          <w:pgSz w:w="16838" w:h="11906" w:orient="landscape" w:code="9"/>
          <w:pgMar w:top="1418" w:right="1077" w:bottom="1418" w:left="1259" w:header="709" w:footer="709" w:gutter="0"/>
          <w:cols w:space="720"/>
          <w:titlePg/>
          <w:docGrid w:linePitch="360"/>
        </w:sectPr>
      </w:pPr>
    </w:p>
    <w:p w:rsidR="003E106F" w:rsidRDefault="00EE44FC" w:rsidP="003E106F">
      <w:pPr>
        <w:pStyle w:val="Heading1"/>
        <w:numPr>
          <w:ilvl w:val="0"/>
          <w:numId w:val="5"/>
        </w:numPr>
      </w:pPr>
      <w:bookmarkStart w:id="146" w:name="_Toc165969263"/>
      <w:bookmarkStart w:id="147" w:name="_Toc195864109"/>
      <w:bookmarkStart w:id="148" w:name="_Toc195865522"/>
      <w:bookmarkStart w:id="149" w:name="_Toc324411245"/>
      <w:bookmarkStart w:id="150" w:name="_Toc324411311"/>
      <w:bookmarkStart w:id="151" w:name="_Toc450570903"/>
      <w:r>
        <w:lastRenderedPageBreak/>
        <w:t>Muud tegevuskulud</w:t>
      </w:r>
      <w:bookmarkEnd w:id="146"/>
      <w:bookmarkEnd w:id="147"/>
      <w:bookmarkEnd w:id="148"/>
      <w:bookmarkEnd w:id="149"/>
      <w:bookmarkEnd w:id="150"/>
      <w:bookmarkEnd w:id="151"/>
    </w:p>
    <w:p w:rsidR="005E6616" w:rsidRPr="005E6616" w:rsidRDefault="001662C4" w:rsidP="005E6616">
      <w:r>
        <w:object w:dxaOrig="7817" w:dyaOrig="9015">
          <v:shape id="_x0000_i1047" type="#_x0000_t75" style="width:391.1pt;height:450.9pt" o:ole="">
            <v:imagedata r:id="rId73" o:title=""/>
          </v:shape>
          <o:OLEObject Type="Link" ProgID="Excel.Sheet.8" ShapeID="_x0000_i1047" DrawAspect="Content" r:id="rId74" UpdateMode="Always">
            <o:LinkType>Picture</o:LinkType>
            <o:LockedField>false</o:LockedField>
          </o:OLEObject>
        </w:object>
      </w:r>
    </w:p>
    <w:p w:rsidR="003E106F" w:rsidRDefault="00FD79D5" w:rsidP="003E106F">
      <w:pPr>
        <w:pStyle w:val="Heading1"/>
        <w:numPr>
          <w:ilvl w:val="0"/>
          <w:numId w:val="5"/>
        </w:numPr>
      </w:pPr>
      <w:r>
        <w:br w:type="page"/>
      </w:r>
      <w:bookmarkStart w:id="152" w:name="_Toc165969264"/>
      <w:bookmarkStart w:id="153" w:name="_Toc195864110"/>
      <w:bookmarkStart w:id="154" w:name="_Toc195865523"/>
      <w:bookmarkStart w:id="155" w:name="_Toc324411246"/>
      <w:bookmarkStart w:id="156" w:name="_Toc324411312"/>
      <w:bookmarkStart w:id="157" w:name="_Toc450570904"/>
      <w:r w:rsidR="00EE44FC">
        <w:lastRenderedPageBreak/>
        <w:t>Põhivara amortisatsioon ja ümberhindlus</w:t>
      </w:r>
      <w:bookmarkEnd w:id="152"/>
      <w:bookmarkEnd w:id="153"/>
      <w:bookmarkEnd w:id="154"/>
      <w:bookmarkEnd w:id="155"/>
      <w:bookmarkEnd w:id="156"/>
      <w:bookmarkEnd w:id="157"/>
    </w:p>
    <w:p w:rsidR="00A131B1" w:rsidRPr="00A131B1" w:rsidRDefault="00A131B1" w:rsidP="00A131B1"/>
    <w:p w:rsidR="00AA6926" w:rsidRPr="00AA6926" w:rsidRDefault="00E64F02" w:rsidP="005E6616">
      <w:r>
        <w:object w:dxaOrig="9133" w:dyaOrig="760">
          <v:shape id="_x0000_i1048" type="#_x0000_t75" style="width:456.4pt;height:37.85pt" o:ole="">
            <v:imagedata r:id="rId75" o:title=""/>
          </v:shape>
          <o:OLEObject Type="Link" ProgID="Excel.Sheet.8" ShapeID="_x0000_i1048" DrawAspect="Content" r:id="rId76" UpdateMode="Always">
            <o:LinkType>Picture</o:LinkType>
            <o:LockedField>false</o:LockedField>
          </o:OLEObject>
        </w:object>
      </w:r>
    </w:p>
    <w:p w:rsidR="00725829" w:rsidRDefault="00725829" w:rsidP="009302CE">
      <w:pPr>
        <w:pStyle w:val="Heading1"/>
        <w:numPr>
          <w:ilvl w:val="0"/>
          <w:numId w:val="5"/>
        </w:numPr>
        <w:sectPr w:rsidR="00725829" w:rsidSect="00372092">
          <w:headerReference w:type="first" r:id="rId77"/>
          <w:footerReference w:type="first" r:id="rId78"/>
          <w:pgSz w:w="11906" w:h="16838" w:code="9"/>
          <w:pgMar w:top="1077" w:right="1418" w:bottom="1259" w:left="1418" w:header="709" w:footer="709" w:gutter="0"/>
          <w:cols w:space="720"/>
          <w:titlePg/>
          <w:docGrid w:linePitch="360"/>
        </w:sectPr>
      </w:pPr>
    </w:p>
    <w:p w:rsidR="00740480" w:rsidRDefault="00740480" w:rsidP="009302CE">
      <w:pPr>
        <w:pStyle w:val="Heading1"/>
        <w:numPr>
          <w:ilvl w:val="0"/>
          <w:numId w:val="5"/>
        </w:numPr>
      </w:pPr>
      <w:bookmarkStart w:id="158" w:name="_Toc195864111"/>
      <w:bookmarkStart w:id="159" w:name="_Toc195865524"/>
      <w:bookmarkStart w:id="160" w:name="_Toc324411247"/>
      <w:bookmarkStart w:id="161" w:name="_Toc324411313"/>
      <w:bookmarkStart w:id="162" w:name="_Toc450570905"/>
      <w:r>
        <w:lastRenderedPageBreak/>
        <w:t>Tegevuskulude jaotus tegevusalade järgi</w:t>
      </w:r>
      <w:bookmarkEnd w:id="158"/>
      <w:bookmarkEnd w:id="159"/>
      <w:bookmarkEnd w:id="160"/>
      <w:bookmarkEnd w:id="161"/>
      <w:bookmarkEnd w:id="162"/>
    </w:p>
    <w:p w:rsidR="00725829" w:rsidRPr="00740480" w:rsidRDefault="00E64F02" w:rsidP="00740480">
      <w:r>
        <w:object w:dxaOrig="14366" w:dyaOrig="5049">
          <v:shape id="_x0000_i1049" type="#_x0000_t75" style="width:718.15pt;height:252.6pt" o:ole="">
            <v:imagedata r:id="rId79" o:title=""/>
          </v:shape>
          <o:OLEObject Type="Link" ProgID="Excel.Sheet.8" ShapeID="_x0000_i1049" DrawAspect="Content" r:id="rId80" UpdateMode="Always">
            <o:LinkType>Picture</o:LinkType>
            <o:LockedField>false</o:LockedField>
          </o:OLEObject>
        </w:object>
      </w:r>
    </w:p>
    <w:p w:rsidR="00725829" w:rsidRDefault="00725829" w:rsidP="009302CE">
      <w:pPr>
        <w:pStyle w:val="Heading1"/>
        <w:numPr>
          <w:ilvl w:val="0"/>
          <w:numId w:val="5"/>
        </w:numPr>
        <w:sectPr w:rsidR="00725829" w:rsidSect="00725829">
          <w:headerReference w:type="first" r:id="rId81"/>
          <w:footerReference w:type="first" r:id="rId82"/>
          <w:pgSz w:w="16838" w:h="11906" w:orient="landscape" w:code="9"/>
          <w:pgMar w:top="1418" w:right="1077" w:bottom="1418" w:left="1259" w:header="709" w:footer="709" w:gutter="0"/>
          <w:cols w:space="720"/>
          <w:titlePg/>
          <w:docGrid w:linePitch="360"/>
        </w:sectPr>
      </w:pPr>
    </w:p>
    <w:p w:rsidR="0029647D" w:rsidRPr="0029647D" w:rsidRDefault="0029647D" w:rsidP="0029647D">
      <w:pPr>
        <w:pStyle w:val="Heading1"/>
        <w:numPr>
          <w:ilvl w:val="0"/>
          <w:numId w:val="5"/>
        </w:numPr>
      </w:pPr>
      <w:bookmarkStart w:id="163" w:name="_Toc163735588"/>
      <w:bookmarkStart w:id="164" w:name="_Toc324411248"/>
      <w:bookmarkStart w:id="165" w:name="_Toc324411314"/>
      <w:bookmarkStart w:id="166" w:name="_Toc450570906"/>
      <w:r>
        <w:lastRenderedPageBreak/>
        <w:t>Seotud osapooled</w:t>
      </w:r>
      <w:bookmarkEnd w:id="164"/>
      <w:bookmarkEnd w:id="165"/>
      <w:bookmarkEnd w:id="166"/>
    </w:p>
    <w:p w:rsidR="00057449" w:rsidRPr="005E6616" w:rsidRDefault="005A7C69" w:rsidP="00057449">
      <w:r>
        <w:object w:dxaOrig="9205" w:dyaOrig="5941">
          <v:shape id="_x0000_i1050" type="#_x0000_t75" style="width:460.05pt;height:297.15pt" o:ole="">
            <v:imagedata r:id="rId83" o:title=""/>
          </v:shape>
          <o:OLEObject Type="Link" ProgID="Excel.Sheet.8" ShapeID="_x0000_i1050" DrawAspect="Content" r:id="rId84" UpdateMode="Always">
            <o:LinkType>Picture</o:LinkType>
            <o:LockedField>false</o:LockedField>
          </o:OLEObject>
        </w:object>
      </w:r>
    </w:p>
    <w:p w:rsidR="00FD3B43" w:rsidRDefault="00FD3B43" w:rsidP="00FD3B43">
      <w:pPr>
        <w:pStyle w:val="Heading1"/>
        <w:numPr>
          <w:ilvl w:val="0"/>
          <w:numId w:val="5"/>
        </w:numPr>
      </w:pPr>
      <w:bookmarkStart w:id="167" w:name="_Toc163735567"/>
      <w:r>
        <w:tab/>
      </w:r>
      <w:bookmarkStart w:id="168" w:name="_Toc450570907"/>
      <w:r>
        <w:t>Bilansipäevajär</w:t>
      </w:r>
      <w:r w:rsidR="00FE2AD1">
        <w:t>g</w:t>
      </w:r>
      <w:r>
        <w:t>sed sündmused</w:t>
      </w:r>
      <w:bookmarkEnd w:id="168"/>
    </w:p>
    <w:p w:rsidR="00FD3B43" w:rsidRDefault="00FD3B43" w:rsidP="00FD3B43"/>
    <w:p w:rsidR="00FD3B43" w:rsidRDefault="00FD3B43" w:rsidP="00FD3B43">
      <w:r>
        <w:t>Tütarettevõtte AS Uuemõisa Teenuse aktsiad otsustati võõrandada volikogu</w:t>
      </w:r>
    </w:p>
    <w:p w:rsidR="00FD3B43" w:rsidRPr="00FD3B43" w:rsidRDefault="00FD3B43" w:rsidP="00FD3B43">
      <w:r>
        <w:t>02.02.2016 a otsusega nr 130 alghinnaga 1 000 000 eurot.</w:t>
      </w:r>
    </w:p>
    <w:p w:rsidR="00FD3B43" w:rsidRPr="00FD3B43" w:rsidRDefault="00FD3B43" w:rsidP="00FD3B43"/>
    <w:p w:rsidR="00FD3B43" w:rsidRDefault="00FD3B43" w:rsidP="00FD3B43">
      <w:pPr>
        <w:pStyle w:val="Heading1"/>
        <w:tabs>
          <w:tab w:val="left" w:pos="1621"/>
        </w:tabs>
      </w:pPr>
    </w:p>
    <w:p w:rsidR="00167A01" w:rsidRDefault="00057449" w:rsidP="00167A01">
      <w:pPr>
        <w:pStyle w:val="Heading1"/>
      </w:pPr>
      <w:r w:rsidRPr="00FD3B43">
        <w:br w:type="page"/>
      </w:r>
      <w:bookmarkStart w:id="169" w:name="_Toc324411249"/>
      <w:bookmarkStart w:id="170" w:name="_Toc324411315"/>
      <w:bookmarkStart w:id="171" w:name="_Toc450570908"/>
      <w:bookmarkEnd w:id="167"/>
      <w:r w:rsidR="00167A01">
        <w:lastRenderedPageBreak/>
        <w:t>Konsolideerimata finantsaruanded</w:t>
      </w:r>
      <w:bookmarkEnd w:id="171"/>
    </w:p>
    <w:p w:rsidR="0029647D" w:rsidRDefault="0029647D" w:rsidP="0029647D">
      <w:pPr>
        <w:pStyle w:val="Heading1"/>
        <w:numPr>
          <w:ilvl w:val="0"/>
          <w:numId w:val="5"/>
        </w:numPr>
      </w:pPr>
      <w:bookmarkStart w:id="172" w:name="_Toc450570909"/>
      <w:r>
        <w:t>Konsolideerimata bilanss</w:t>
      </w:r>
      <w:bookmarkEnd w:id="169"/>
      <w:bookmarkEnd w:id="170"/>
      <w:bookmarkEnd w:id="172"/>
    </w:p>
    <w:p w:rsidR="002001CE" w:rsidRPr="0029647D" w:rsidRDefault="00F91DFD" w:rsidP="0029647D">
      <w:r>
        <w:object w:dxaOrig="8236" w:dyaOrig="6645">
          <v:shape id="_x0000_i1051" type="#_x0000_t75" style="width:411.85pt;height:332.55pt" o:ole="">
            <v:imagedata r:id="rId85" o:title=""/>
          </v:shape>
          <o:OLEObject Type="Link" ProgID="Excel.Sheet.8" ShapeID="_x0000_i1051" DrawAspect="Content" r:id="rId86" UpdateMode="Always">
            <o:LinkType>Picture</o:LinkType>
            <o:LockedField>false</o:LockedField>
          </o:OLEObject>
        </w:object>
      </w:r>
    </w:p>
    <w:p w:rsidR="00057449" w:rsidRDefault="0029647D" w:rsidP="009302CE">
      <w:pPr>
        <w:pStyle w:val="Heading1"/>
        <w:numPr>
          <w:ilvl w:val="0"/>
          <w:numId w:val="5"/>
        </w:numPr>
      </w:pPr>
      <w:bookmarkStart w:id="173" w:name="_Toc324411250"/>
      <w:bookmarkStart w:id="174" w:name="_Toc324411316"/>
      <w:bookmarkStart w:id="175" w:name="_Toc450570910"/>
      <w:r>
        <w:lastRenderedPageBreak/>
        <w:t>Konsolideerimata tulemiaruanne</w:t>
      </w:r>
      <w:bookmarkEnd w:id="173"/>
      <w:bookmarkEnd w:id="174"/>
      <w:bookmarkEnd w:id="175"/>
    </w:p>
    <w:p w:rsidR="00057449" w:rsidRPr="005E6616" w:rsidRDefault="00F91DFD" w:rsidP="00057449">
      <w:r>
        <w:object w:dxaOrig="8183" w:dyaOrig="7920">
          <v:shape id="_x0000_i1052" type="#_x0000_t75" style="width:409.4pt;height:396pt" o:ole="">
            <v:imagedata r:id="rId87" o:title=""/>
          </v:shape>
          <o:OLEObject Type="Link" ProgID="Excel.Sheet.8" ShapeID="_x0000_i1052" DrawAspect="Content" r:id="rId88" UpdateMode="Always">
            <o:LinkType>Picture</o:LinkType>
            <o:LockedField>false</o:LockedField>
          </o:OLEObject>
        </w:object>
      </w:r>
    </w:p>
    <w:p w:rsidR="00057449" w:rsidRDefault="00057449" w:rsidP="009302CE">
      <w:pPr>
        <w:pStyle w:val="Heading1"/>
        <w:numPr>
          <w:ilvl w:val="0"/>
          <w:numId w:val="5"/>
        </w:numPr>
      </w:pPr>
      <w:bookmarkStart w:id="176" w:name="_Toc163735568"/>
      <w:bookmarkStart w:id="177" w:name="_Toc165969246"/>
      <w:bookmarkStart w:id="178" w:name="_Toc195864114"/>
      <w:bookmarkStart w:id="179" w:name="_Toc195865527"/>
      <w:bookmarkStart w:id="180" w:name="_Toc324411251"/>
      <w:bookmarkStart w:id="181" w:name="_Toc324411317"/>
      <w:bookmarkStart w:id="182" w:name="_Toc450570911"/>
      <w:r>
        <w:lastRenderedPageBreak/>
        <w:t>Konsolideerimata rahavoogude aruanne</w:t>
      </w:r>
      <w:bookmarkEnd w:id="176"/>
      <w:bookmarkEnd w:id="177"/>
      <w:bookmarkEnd w:id="178"/>
      <w:bookmarkEnd w:id="179"/>
      <w:bookmarkEnd w:id="180"/>
      <w:bookmarkEnd w:id="181"/>
      <w:bookmarkEnd w:id="182"/>
    </w:p>
    <w:bookmarkStart w:id="183" w:name="_Toc163735569"/>
    <w:bookmarkStart w:id="184" w:name="_Toc165969247"/>
    <w:p w:rsidR="00057449" w:rsidRDefault="003554CB" w:rsidP="00057449">
      <w:pPr>
        <w:rPr>
          <w:rFonts w:cs="Arial"/>
        </w:rPr>
      </w:pPr>
      <w:r>
        <w:rPr>
          <w:rFonts w:cs="Arial"/>
        </w:rPr>
        <w:object w:dxaOrig="8344" w:dyaOrig="8411">
          <v:shape id="_x0000_i1053" type="#_x0000_t75" style="width:417.35pt;height:420.4pt" o:ole="">
            <v:imagedata r:id="rId89" o:title=""/>
          </v:shape>
          <o:OLEObject Type="Link" ProgID="Excel.Sheet.8" ShapeID="_x0000_i1053" DrawAspect="Content" r:id="rId90" UpdateMode="Always">
            <o:LinkType>Picture</o:LinkType>
            <o:LockedField>false</o:LockedField>
          </o:OLEObject>
        </w:object>
      </w:r>
    </w:p>
    <w:p w:rsidR="002A0DD7" w:rsidRDefault="002A0DD7" w:rsidP="00057449">
      <w:pPr>
        <w:rPr>
          <w:rFonts w:cs="Arial"/>
        </w:rPr>
      </w:pPr>
    </w:p>
    <w:p w:rsidR="00057449" w:rsidRPr="008C0E50" w:rsidRDefault="00057449" w:rsidP="009302CE">
      <w:pPr>
        <w:pStyle w:val="Heading1"/>
        <w:numPr>
          <w:ilvl w:val="0"/>
          <w:numId w:val="5"/>
        </w:numPr>
      </w:pPr>
      <w:bookmarkStart w:id="185" w:name="_Toc195864115"/>
      <w:bookmarkStart w:id="186" w:name="_Toc195865528"/>
      <w:bookmarkStart w:id="187" w:name="_Toc324411252"/>
      <w:bookmarkStart w:id="188" w:name="_Toc324411318"/>
      <w:bookmarkStart w:id="189" w:name="_Toc450570912"/>
      <w:r>
        <w:lastRenderedPageBreak/>
        <w:t>Konsolideerimata n</w:t>
      </w:r>
      <w:r w:rsidRPr="008C0E50">
        <w:t>etovara muutuste aruann</w:t>
      </w:r>
      <w:bookmarkEnd w:id="183"/>
      <w:bookmarkEnd w:id="184"/>
      <w:r w:rsidRPr="008C0E50">
        <w:t>e</w:t>
      </w:r>
      <w:bookmarkEnd w:id="185"/>
      <w:bookmarkEnd w:id="186"/>
      <w:bookmarkEnd w:id="187"/>
      <w:bookmarkEnd w:id="188"/>
      <w:bookmarkEnd w:id="189"/>
    </w:p>
    <w:p w:rsidR="00057449" w:rsidRDefault="003554CB" w:rsidP="00057449">
      <w:r>
        <w:object w:dxaOrig="5577" w:dyaOrig="6437">
          <v:shape id="_x0000_i1054" type="#_x0000_t75" style="width:278.85pt;height:321.55pt" o:ole="">
            <v:imagedata r:id="rId91" o:title=""/>
          </v:shape>
          <o:OLEObject Type="Link" ProgID="Excel.Sheet.8" ShapeID="_x0000_i1054" DrawAspect="Content" r:id="rId92" UpdateMode="Always">
            <o:LinkType>Picture</o:LinkType>
            <o:LockedField>false</o:LockedField>
          </o:OLEObject>
        </w:object>
      </w:r>
    </w:p>
    <w:p w:rsidR="00B47512" w:rsidRDefault="000D6EE0" w:rsidP="000D6EE0">
      <w:pPr>
        <w:pStyle w:val="Heading1"/>
        <w:numPr>
          <w:ilvl w:val="0"/>
          <w:numId w:val="5"/>
        </w:numPr>
      </w:pPr>
      <w:bookmarkStart w:id="190" w:name="_Toc165969241"/>
      <w:bookmarkStart w:id="191" w:name="_Toc195864117"/>
      <w:bookmarkStart w:id="192" w:name="_Toc195865529"/>
      <w:bookmarkStart w:id="193" w:name="_Toc324411254"/>
      <w:bookmarkStart w:id="194" w:name="_Toc324411320"/>
      <w:r>
        <w:rPr>
          <w:highlight w:val="lightGray"/>
        </w:rPr>
        <w:br w:type="page"/>
      </w:r>
      <w:bookmarkStart w:id="195" w:name="_Toc450570913"/>
      <w:r w:rsidR="00B47512" w:rsidRPr="00B47512">
        <w:lastRenderedPageBreak/>
        <w:t xml:space="preserve">Selgitused eelarvetäitmise aruande </w:t>
      </w:r>
      <w:r>
        <w:t>kohta</w:t>
      </w:r>
      <w:bookmarkEnd w:id="195"/>
    </w:p>
    <w:p w:rsidR="006F298E" w:rsidRPr="006F298E" w:rsidRDefault="003554CB" w:rsidP="006F298E">
      <w:r>
        <w:object w:dxaOrig="9429" w:dyaOrig="10913">
          <v:shape id="_x0000_i1055" type="#_x0000_t75" style="width:471.65pt;height:545.5pt" o:ole="">
            <v:imagedata r:id="rId93" o:title=""/>
          </v:shape>
          <o:OLEObject Type="Link" ProgID="Excel.Sheet.8" ShapeID="_x0000_i1055" DrawAspect="Content" r:id="rId94" UpdateMode="Always">
            <o:LinkType>Picture</o:LinkType>
            <o:LockedField>false</o:LockedField>
          </o:OLEObject>
        </w:object>
      </w:r>
    </w:p>
    <w:bookmarkEnd w:id="190"/>
    <w:bookmarkEnd w:id="191"/>
    <w:bookmarkEnd w:id="192"/>
    <w:bookmarkEnd w:id="193"/>
    <w:bookmarkEnd w:id="194"/>
    <w:p w:rsidR="00740480" w:rsidRDefault="00740480" w:rsidP="00740480">
      <w:pPr>
        <w:pStyle w:val="Heading1"/>
      </w:pPr>
    </w:p>
    <w:p w:rsidR="00D17563" w:rsidRDefault="00D17563" w:rsidP="00695AAD">
      <w:pPr>
        <w:sectPr w:rsidR="00D17563" w:rsidSect="00372092">
          <w:headerReference w:type="first" r:id="rId95"/>
          <w:footerReference w:type="first" r:id="rId96"/>
          <w:pgSz w:w="11906" w:h="16838" w:code="9"/>
          <w:pgMar w:top="1077" w:right="1418" w:bottom="1259" w:left="1418" w:header="709" w:footer="709" w:gutter="0"/>
          <w:cols w:space="720"/>
          <w:titlePg/>
          <w:docGrid w:linePitch="360"/>
        </w:sectPr>
      </w:pPr>
    </w:p>
    <w:p w:rsidR="003E106F" w:rsidRDefault="003E106F" w:rsidP="003E106F">
      <w:pPr>
        <w:pStyle w:val="Heading1"/>
      </w:pPr>
      <w:bookmarkStart w:id="196" w:name="_Toc163735589"/>
      <w:bookmarkStart w:id="197" w:name="_Toc165969266"/>
      <w:bookmarkStart w:id="198" w:name="_Toc195864118"/>
      <w:bookmarkStart w:id="199" w:name="_Toc195865530"/>
      <w:bookmarkStart w:id="200" w:name="_Toc324411255"/>
      <w:bookmarkStart w:id="201" w:name="_Toc324411321"/>
      <w:bookmarkStart w:id="202" w:name="_Toc450570914"/>
      <w:bookmarkEnd w:id="163"/>
      <w:r>
        <w:lastRenderedPageBreak/>
        <w:t>Majandusaasta aruande allkirjad</w:t>
      </w:r>
      <w:bookmarkEnd w:id="196"/>
      <w:bookmarkEnd w:id="197"/>
      <w:bookmarkEnd w:id="198"/>
      <w:bookmarkEnd w:id="199"/>
      <w:bookmarkEnd w:id="200"/>
      <w:bookmarkEnd w:id="201"/>
      <w:bookmarkEnd w:id="202"/>
    </w:p>
    <w:p w:rsidR="000146AF" w:rsidRPr="00324738" w:rsidRDefault="000146AF" w:rsidP="000146AF">
      <w:pPr>
        <w:autoSpaceDE w:val="0"/>
        <w:autoSpaceDN w:val="0"/>
        <w:adjustRightInd w:val="0"/>
        <w:rPr>
          <w:rFonts w:cs="Arial"/>
          <w:sz w:val="20"/>
          <w:szCs w:val="20"/>
        </w:rPr>
      </w:pPr>
      <w:r w:rsidRPr="00324738">
        <w:rPr>
          <w:rFonts w:cs="Arial"/>
          <w:sz w:val="20"/>
          <w:szCs w:val="20"/>
        </w:rPr>
        <w:t>Ridala Vallavali</w:t>
      </w:r>
      <w:r w:rsidR="005F0622" w:rsidRPr="00324738">
        <w:rPr>
          <w:rFonts w:cs="Arial"/>
          <w:sz w:val="20"/>
          <w:szCs w:val="20"/>
        </w:rPr>
        <w:t>tsuse 31.12.201</w:t>
      </w:r>
      <w:r w:rsidR="00747EFC">
        <w:rPr>
          <w:rFonts w:cs="Arial"/>
          <w:sz w:val="20"/>
          <w:szCs w:val="20"/>
        </w:rPr>
        <w:t>5</w:t>
      </w:r>
      <w:r w:rsidRPr="00324738">
        <w:rPr>
          <w:rFonts w:cs="Arial"/>
          <w:sz w:val="20"/>
          <w:szCs w:val="20"/>
        </w:rPr>
        <w:t xml:space="preserve"> lõppenud</w:t>
      </w:r>
      <w:r w:rsidR="00E922BF" w:rsidRPr="00324738">
        <w:rPr>
          <w:rFonts w:cs="Arial"/>
          <w:sz w:val="20"/>
          <w:szCs w:val="20"/>
        </w:rPr>
        <w:t xml:space="preserve"> konsolideerimisgrupi</w:t>
      </w:r>
      <w:r w:rsidRPr="00324738">
        <w:rPr>
          <w:rFonts w:cs="Arial"/>
          <w:sz w:val="20"/>
          <w:szCs w:val="20"/>
        </w:rPr>
        <w:t xml:space="preserve"> majandusaasta aruanne koosneb tegevusaruandest,</w:t>
      </w:r>
      <w:r w:rsidR="00E922BF" w:rsidRPr="00324738">
        <w:rPr>
          <w:rFonts w:cs="Arial"/>
          <w:sz w:val="20"/>
          <w:szCs w:val="20"/>
        </w:rPr>
        <w:t xml:space="preserve"> konsolideerimisgrupi</w:t>
      </w:r>
      <w:r w:rsidRPr="00324738">
        <w:rPr>
          <w:rFonts w:cs="Arial"/>
          <w:sz w:val="20"/>
          <w:szCs w:val="20"/>
        </w:rPr>
        <w:t xml:space="preserve"> </w:t>
      </w:r>
      <w:r w:rsidR="00E74073" w:rsidRPr="00324738">
        <w:rPr>
          <w:rFonts w:cs="Arial"/>
          <w:sz w:val="20"/>
          <w:szCs w:val="20"/>
        </w:rPr>
        <w:t xml:space="preserve">raamatupidamise </w:t>
      </w:r>
      <w:r w:rsidR="00E922BF" w:rsidRPr="00324738">
        <w:rPr>
          <w:rFonts w:cs="Arial"/>
          <w:sz w:val="20"/>
          <w:szCs w:val="20"/>
        </w:rPr>
        <w:t>aasta</w:t>
      </w:r>
      <w:r w:rsidR="00E74073" w:rsidRPr="00324738">
        <w:rPr>
          <w:rFonts w:cs="Arial"/>
          <w:sz w:val="20"/>
          <w:szCs w:val="20"/>
        </w:rPr>
        <w:t xml:space="preserve">aruandest ja audiitori </w:t>
      </w:r>
      <w:r w:rsidR="00E922BF" w:rsidRPr="00324738">
        <w:rPr>
          <w:rFonts w:cs="Arial"/>
          <w:sz w:val="20"/>
          <w:szCs w:val="20"/>
        </w:rPr>
        <w:t>järeldusotsusest.</w:t>
      </w:r>
    </w:p>
    <w:p w:rsidR="000146AF" w:rsidRPr="00324738" w:rsidRDefault="000146AF" w:rsidP="000146AF">
      <w:pPr>
        <w:autoSpaceDE w:val="0"/>
        <w:autoSpaceDN w:val="0"/>
        <w:adjustRightInd w:val="0"/>
        <w:rPr>
          <w:rFonts w:cs="Arial"/>
          <w:sz w:val="20"/>
          <w:szCs w:val="20"/>
        </w:rPr>
      </w:pPr>
    </w:p>
    <w:p w:rsidR="000146AF" w:rsidRPr="00324738" w:rsidRDefault="00E922BF" w:rsidP="000146AF">
      <w:pPr>
        <w:autoSpaceDE w:val="0"/>
        <w:autoSpaceDN w:val="0"/>
        <w:adjustRightInd w:val="0"/>
        <w:rPr>
          <w:rFonts w:cs="Arial"/>
          <w:sz w:val="20"/>
          <w:szCs w:val="20"/>
        </w:rPr>
      </w:pPr>
      <w:r w:rsidRPr="00324738">
        <w:rPr>
          <w:rFonts w:cs="Arial"/>
          <w:sz w:val="20"/>
          <w:szCs w:val="20"/>
        </w:rPr>
        <w:t>Konsolideerimisgrupi majandusaasta aruande on koostanud Ridala Vallavalitsus</w:t>
      </w:r>
    </w:p>
    <w:p w:rsidR="00E922BF" w:rsidRPr="00324738" w:rsidRDefault="00E922BF" w:rsidP="000146AF">
      <w:pPr>
        <w:autoSpaceDE w:val="0"/>
        <w:autoSpaceDN w:val="0"/>
        <w:adjustRightInd w:val="0"/>
        <w:rPr>
          <w:rFonts w:cs="Arial"/>
          <w:sz w:val="20"/>
          <w:szCs w:val="20"/>
        </w:rPr>
      </w:pPr>
    </w:p>
    <w:p w:rsidR="00E74073" w:rsidRPr="00324738" w:rsidRDefault="00E922BF" w:rsidP="005E6616">
      <w:pPr>
        <w:rPr>
          <w:rFonts w:cs="Arial"/>
          <w:sz w:val="20"/>
          <w:szCs w:val="20"/>
        </w:rPr>
      </w:pPr>
      <w:r w:rsidRPr="00324738">
        <w:rPr>
          <w:rFonts w:cs="Arial"/>
          <w:sz w:val="20"/>
          <w:szCs w:val="20"/>
        </w:rPr>
        <w:t>Konsolideerimisgrupi majandusaasta aruande on</w:t>
      </w:r>
      <w:r w:rsidR="00BA47F5" w:rsidRPr="00324738">
        <w:rPr>
          <w:rFonts w:cs="Arial"/>
          <w:sz w:val="20"/>
          <w:szCs w:val="20"/>
        </w:rPr>
        <w:t xml:space="preserve"> kinnitanud Ridala Vallav</w:t>
      </w:r>
      <w:r w:rsidRPr="00324738">
        <w:rPr>
          <w:rFonts w:cs="Arial"/>
          <w:sz w:val="20"/>
          <w:szCs w:val="20"/>
        </w:rPr>
        <w:t>olikogu oma</w:t>
      </w:r>
      <w:r w:rsidR="00E53FA7">
        <w:rPr>
          <w:rFonts w:cs="Arial"/>
          <w:sz w:val="20"/>
          <w:szCs w:val="20"/>
        </w:rPr>
        <w:t xml:space="preserve">  14</w:t>
      </w:r>
      <w:r w:rsidR="00FA22E9">
        <w:rPr>
          <w:rFonts w:cs="Arial"/>
          <w:sz w:val="20"/>
          <w:szCs w:val="20"/>
        </w:rPr>
        <w:t>.</w:t>
      </w:r>
      <w:r w:rsidR="003956E0" w:rsidRPr="00324738">
        <w:rPr>
          <w:rFonts w:cs="Arial"/>
          <w:sz w:val="20"/>
          <w:szCs w:val="20"/>
        </w:rPr>
        <w:t>0</w:t>
      </w:r>
      <w:r w:rsidR="00E53FA7">
        <w:rPr>
          <w:rFonts w:cs="Arial"/>
          <w:sz w:val="20"/>
          <w:szCs w:val="20"/>
        </w:rPr>
        <w:t>6</w:t>
      </w:r>
      <w:r w:rsidR="005F0622" w:rsidRPr="00324738">
        <w:rPr>
          <w:rFonts w:cs="Arial"/>
          <w:sz w:val="20"/>
          <w:szCs w:val="20"/>
        </w:rPr>
        <w:t>.201</w:t>
      </w:r>
      <w:r w:rsidR="00747EFC">
        <w:rPr>
          <w:rFonts w:cs="Arial"/>
          <w:sz w:val="20"/>
          <w:szCs w:val="20"/>
        </w:rPr>
        <w:t>6</w:t>
      </w:r>
      <w:r w:rsidR="00461EAD" w:rsidRPr="00324738">
        <w:rPr>
          <w:rFonts w:cs="Arial"/>
          <w:sz w:val="20"/>
          <w:szCs w:val="20"/>
        </w:rPr>
        <w:t xml:space="preserve"> otsusega nr…</w:t>
      </w:r>
      <w:r w:rsidR="0024662D">
        <w:rPr>
          <w:rFonts w:cs="Arial"/>
          <w:sz w:val="20"/>
          <w:szCs w:val="20"/>
        </w:rPr>
        <w:t>..</w:t>
      </w:r>
      <w:r w:rsidR="00461EAD" w:rsidRPr="00324738">
        <w:rPr>
          <w:rFonts w:cs="Arial"/>
          <w:sz w:val="20"/>
          <w:szCs w:val="20"/>
        </w:rPr>
        <w:t xml:space="preserve">  Vastav otsus kuulub käesoleva majandusaasta aruande juurde.</w:t>
      </w:r>
    </w:p>
    <w:p w:rsidR="00D53900" w:rsidRDefault="00D53900" w:rsidP="005E6616">
      <w:pPr>
        <w:rPr>
          <w:rFonts w:cs="Arial"/>
        </w:rPr>
      </w:pPr>
    </w:p>
    <w:p w:rsidR="00D53900" w:rsidRDefault="00D53900" w:rsidP="005E6616">
      <w:pPr>
        <w:rPr>
          <w:rFonts w:cs="Arial"/>
        </w:rPr>
      </w:pPr>
    </w:p>
    <w:p w:rsidR="00D53900" w:rsidRDefault="00D53900" w:rsidP="005E6616">
      <w:pPr>
        <w:rPr>
          <w:rFonts w:cs="Arial"/>
        </w:rPr>
      </w:pPr>
    </w:p>
    <w:p w:rsidR="006730CE" w:rsidRDefault="006730CE" w:rsidP="005E6616">
      <w:pPr>
        <w:rPr>
          <w:rFonts w:cs="Arial"/>
        </w:rPr>
      </w:pPr>
    </w:p>
    <w:p w:rsidR="006730CE" w:rsidRDefault="00CD59A1" w:rsidP="005E6616">
      <w:pPr>
        <w:rPr>
          <w:rFonts w:cs="Arial"/>
        </w:rPr>
      </w:pPr>
      <w:r w:rsidRPr="00324738">
        <w:rPr>
          <w:rFonts w:cs="Arial"/>
          <w:sz w:val="20"/>
          <w:szCs w:val="20"/>
        </w:rPr>
        <w:t>…………………………</w:t>
      </w:r>
      <w:r w:rsidR="002C21A3">
        <w:rPr>
          <w:rFonts w:cs="Arial"/>
          <w:sz w:val="20"/>
          <w:szCs w:val="20"/>
        </w:rPr>
        <w:t xml:space="preserve">….     </w:t>
      </w:r>
      <w:r w:rsidR="00FE2AD1">
        <w:rPr>
          <w:rFonts w:cs="Arial"/>
          <w:sz w:val="20"/>
          <w:szCs w:val="20"/>
        </w:rPr>
        <w:tab/>
      </w:r>
      <w:r w:rsidR="00FE2AD1">
        <w:rPr>
          <w:rFonts w:cs="Arial"/>
          <w:sz w:val="20"/>
          <w:szCs w:val="20"/>
        </w:rPr>
        <w:tab/>
      </w:r>
      <w:r w:rsidR="001E51A0">
        <w:rPr>
          <w:rFonts w:cs="Arial"/>
          <w:sz w:val="20"/>
          <w:szCs w:val="20"/>
        </w:rPr>
        <w:t>10</w:t>
      </w:r>
      <w:r w:rsidR="00FA22E9">
        <w:rPr>
          <w:rFonts w:cs="Arial"/>
          <w:sz w:val="20"/>
          <w:szCs w:val="20"/>
        </w:rPr>
        <w:t>.mai</w:t>
      </w:r>
      <w:r w:rsidR="005F0622" w:rsidRPr="00324738">
        <w:rPr>
          <w:rFonts w:cs="Arial"/>
          <w:sz w:val="20"/>
          <w:szCs w:val="20"/>
        </w:rPr>
        <w:t xml:space="preserve"> 201</w:t>
      </w:r>
      <w:r w:rsidR="00747EFC">
        <w:rPr>
          <w:rFonts w:cs="Arial"/>
          <w:sz w:val="20"/>
          <w:szCs w:val="20"/>
        </w:rPr>
        <w:t>6</w:t>
      </w:r>
    </w:p>
    <w:p w:rsidR="00461EAD" w:rsidRPr="00570650" w:rsidRDefault="00461EAD" w:rsidP="0000276A">
      <w:pPr>
        <w:tabs>
          <w:tab w:val="center" w:pos="3420"/>
        </w:tabs>
        <w:rPr>
          <w:rFonts w:cs="Arial"/>
          <w:i/>
          <w:sz w:val="16"/>
          <w:szCs w:val="16"/>
        </w:rPr>
      </w:pPr>
      <w:r>
        <w:rPr>
          <w:rFonts w:cs="Arial"/>
          <w:sz w:val="16"/>
          <w:szCs w:val="16"/>
        </w:rPr>
        <w:t>Vallavanem</w:t>
      </w:r>
      <w:r w:rsidR="00FE2AD1">
        <w:rPr>
          <w:rFonts w:cs="Arial"/>
          <w:sz w:val="16"/>
          <w:szCs w:val="16"/>
        </w:rPr>
        <w:t xml:space="preserve"> </w:t>
      </w:r>
      <w:r w:rsidR="00FE2AD1" w:rsidRPr="00570650">
        <w:rPr>
          <w:rFonts w:cs="Arial"/>
          <w:i/>
          <w:sz w:val="16"/>
          <w:szCs w:val="16"/>
        </w:rPr>
        <w:t>/allkir</w:t>
      </w:r>
      <w:r w:rsidR="00570650" w:rsidRPr="00570650">
        <w:rPr>
          <w:rFonts w:cs="Arial"/>
          <w:i/>
          <w:sz w:val="16"/>
          <w:szCs w:val="16"/>
        </w:rPr>
        <w:t>i</w:t>
      </w:r>
      <w:r w:rsidR="00FE2AD1" w:rsidRPr="00570650">
        <w:rPr>
          <w:rFonts w:cs="Arial"/>
          <w:i/>
          <w:sz w:val="16"/>
          <w:szCs w:val="16"/>
        </w:rPr>
        <w:t>/</w:t>
      </w:r>
    </w:p>
    <w:p w:rsidR="00AB51DC" w:rsidRDefault="00AB51DC" w:rsidP="005E6616">
      <w:pPr>
        <w:rPr>
          <w:rFonts w:cs="Arial"/>
          <w:sz w:val="28"/>
          <w:szCs w:val="28"/>
        </w:rPr>
      </w:pPr>
    </w:p>
    <w:p w:rsidR="00AB51DC" w:rsidRPr="00324738" w:rsidRDefault="00BA47F5" w:rsidP="005E6616">
      <w:pPr>
        <w:rPr>
          <w:rFonts w:cs="Arial"/>
          <w:sz w:val="20"/>
          <w:szCs w:val="20"/>
        </w:rPr>
      </w:pPr>
      <w:r w:rsidRPr="00324738">
        <w:rPr>
          <w:rFonts w:cs="Arial"/>
          <w:sz w:val="20"/>
          <w:szCs w:val="20"/>
        </w:rPr>
        <w:t>………………………</w:t>
      </w:r>
      <w:r w:rsidR="00FE2AD1">
        <w:rPr>
          <w:rFonts w:cs="Arial"/>
          <w:sz w:val="20"/>
          <w:szCs w:val="20"/>
        </w:rPr>
        <w:t>…..</w:t>
      </w:r>
      <w:r w:rsidR="00E53FA7">
        <w:rPr>
          <w:rFonts w:cs="Arial"/>
          <w:sz w:val="20"/>
          <w:szCs w:val="20"/>
        </w:rPr>
        <w:t xml:space="preserve">        </w:t>
      </w:r>
      <w:r w:rsidR="00FE2AD1">
        <w:rPr>
          <w:rFonts w:cs="Arial"/>
          <w:sz w:val="20"/>
          <w:szCs w:val="20"/>
        </w:rPr>
        <w:tab/>
      </w:r>
      <w:r w:rsidR="00FE2AD1">
        <w:rPr>
          <w:rFonts w:cs="Arial"/>
          <w:sz w:val="20"/>
          <w:szCs w:val="20"/>
        </w:rPr>
        <w:tab/>
      </w:r>
      <w:r w:rsidR="00E53FA7">
        <w:rPr>
          <w:rFonts w:cs="Arial"/>
          <w:sz w:val="20"/>
          <w:szCs w:val="20"/>
        </w:rPr>
        <w:t>14</w:t>
      </w:r>
      <w:r w:rsidR="002C21A3">
        <w:rPr>
          <w:rFonts w:cs="Arial"/>
          <w:sz w:val="20"/>
          <w:szCs w:val="20"/>
        </w:rPr>
        <w:t xml:space="preserve">. </w:t>
      </w:r>
      <w:r w:rsidR="00E53FA7">
        <w:rPr>
          <w:rFonts w:cs="Arial"/>
          <w:sz w:val="20"/>
          <w:szCs w:val="20"/>
        </w:rPr>
        <w:t>juuni</w:t>
      </w:r>
      <w:r w:rsidR="007D1ADB" w:rsidRPr="00324738">
        <w:rPr>
          <w:rFonts w:cs="Arial"/>
          <w:sz w:val="20"/>
          <w:szCs w:val="20"/>
        </w:rPr>
        <w:t xml:space="preserve"> </w:t>
      </w:r>
      <w:r w:rsidR="009D325E" w:rsidRPr="00324738">
        <w:rPr>
          <w:rFonts w:cs="Arial"/>
          <w:sz w:val="20"/>
          <w:szCs w:val="20"/>
        </w:rPr>
        <w:t>201</w:t>
      </w:r>
      <w:r w:rsidR="00747EFC">
        <w:rPr>
          <w:rFonts w:cs="Arial"/>
          <w:sz w:val="20"/>
          <w:szCs w:val="20"/>
        </w:rPr>
        <w:t>6</w:t>
      </w:r>
    </w:p>
    <w:p w:rsidR="00AB51DC" w:rsidRPr="00570650" w:rsidRDefault="0000276A" w:rsidP="0000276A">
      <w:pPr>
        <w:tabs>
          <w:tab w:val="center" w:pos="2700"/>
        </w:tabs>
        <w:rPr>
          <w:rFonts w:cs="Arial"/>
          <w:i/>
          <w:sz w:val="16"/>
          <w:szCs w:val="16"/>
        </w:rPr>
      </w:pPr>
      <w:r>
        <w:rPr>
          <w:rFonts w:cs="Arial"/>
          <w:sz w:val="16"/>
          <w:szCs w:val="16"/>
        </w:rPr>
        <w:t>Vallavolikogu esimees</w:t>
      </w:r>
      <w:r w:rsidR="00FE2AD1">
        <w:rPr>
          <w:rFonts w:cs="Arial"/>
          <w:sz w:val="16"/>
          <w:szCs w:val="16"/>
        </w:rPr>
        <w:t xml:space="preserve"> </w:t>
      </w:r>
      <w:r w:rsidR="00FE2AD1" w:rsidRPr="00570650">
        <w:rPr>
          <w:rFonts w:cs="Arial"/>
          <w:i/>
          <w:sz w:val="16"/>
          <w:szCs w:val="16"/>
        </w:rPr>
        <w:t>/a</w:t>
      </w:r>
      <w:r w:rsidR="00BA47F5" w:rsidRPr="00570650">
        <w:rPr>
          <w:rFonts w:cs="Arial"/>
          <w:i/>
          <w:sz w:val="16"/>
          <w:szCs w:val="16"/>
        </w:rPr>
        <w:t>llkir</w:t>
      </w:r>
      <w:r w:rsidR="00570650" w:rsidRPr="00570650">
        <w:rPr>
          <w:rFonts w:cs="Arial"/>
          <w:i/>
          <w:sz w:val="16"/>
          <w:szCs w:val="16"/>
        </w:rPr>
        <w:t>i</w:t>
      </w:r>
      <w:r w:rsidR="00FE2AD1" w:rsidRPr="00570650">
        <w:rPr>
          <w:rFonts w:cs="Arial"/>
          <w:i/>
          <w:sz w:val="16"/>
          <w:szCs w:val="16"/>
        </w:rPr>
        <w:t>/</w:t>
      </w:r>
    </w:p>
    <w:p w:rsidR="00B62044" w:rsidRPr="00B62044" w:rsidRDefault="00B62044" w:rsidP="00EE457C">
      <w:pPr>
        <w:pStyle w:val="Heading1"/>
      </w:pPr>
    </w:p>
    <w:p w:rsidR="00814E03" w:rsidRDefault="00814E03" w:rsidP="00814E03">
      <w:pPr>
        <w:pStyle w:val="Heading1"/>
      </w:pPr>
      <w:bookmarkStart w:id="203" w:name="_Toc324411256"/>
      <w:bookmarkStart w:id="204" w:name="_Toc324411322"/>
      <w:bookmarkStart w:id="205" w:name="_Toc450570915"/>
      <w:r>
        <w:t>Majandusaasta aruande avalikustamine</w:t>
      </w:r>
      <w:bookmarkEnd w:id="203"/>
      <w:bookmarkEnd w:id="204"/>
      <w:bookmarkEnd w:id="205"/>
    </w:p>
    <w:p w:rsidR="00EC4884" w:rsidRPr="00324738" w:rsidRDefault="00EC4884" w:rsidP="00EC4884">
      <w:pPr>
        <w:rPr>
          <w:rFonts w:cs="Arial"/>
          <w:sz w:val="20"/>
          <w:szCs w:val="20"/>
        </w:rPr>
      </w:pPr>
      <w:r w:rsidRPr="00324738">
        <w:rPr>
          <w:rFonts w:cs="Arial"/>
          <w:sz w:val="20"/>
          <w:szCs w:val="20"/>
        </w:rPr>
        <w:t>Vastavalt kehtiva kohaliku omavalitsuse üksuse finantsjuhtimise seaduse § 29 lõikele 12 majandusaasta aruanne, vandeaudiitori aruanne, valla- või linnavalitsuse protokolliline otsus aruande heakskiitmise kohta ning volikogu otsus aruande kinnitamise kohta avaldatakse pärast nende kinnitamist seitsme tööpäeva jooksul kohaliku omavalitsuse üksuse veebilehel.</w:t>
      </w:r>
    </w:p>
    <w:p w:rsidR="00EC4884" w:rsidRPr="00324738" w:rsidRDefault="00EC4884" w:rsidP="00EC4884">
      <w:pPr>
        <w:rPr>
          <w:rFonts w:cs="Arial"/>
          <w:sz w:val="20"/>
          <w:szCs w:val="20"/>
        </w:rPr>
      </w:pPr>
      <w:r w:rsidRPr="00324738">
        <w:rPr>
          <w:rFonts w:cs="Arial"/>
          <w:sz w:val="20"/>
          <w:szCs w:val="20"/>
        </w:rPr>
        <w:t>Vastavalt üldeeskirja § 11 lõikele 7esitatakse aruanne samaks tähtajaks ka Rahandusministeeriumile, või avaldatakse täismahus samaks tähtajaks Ridala Vallavalitsuse veebilehel.</w:t>
      </w:r>
    </w:p>
    <w:p w:rsidR="00B62044" w:rsidRPr="00324738" w:rsidRDefault="00B62044" w:rsidP="00EC4884">
      <w:pPr>
        <w:rPr>
          <w:rFonts w:cs="Arial"/>
          <w:sz w:val="20"/>
          <w:szCs w:val="20"/>
        </w:rPr>
      </w:pPr>
    </w:p>
    <w:sectPr w:rsidR="00B62044" w:rsidRPr="00324738" w:rsidSect="00372092">
      <w:headerReference w:type="default" r:id="rId97"/>
      <w:footerReference w:type="default" r:id="rId98"/>
      <w:headerReference w:type="first" r:id="rId99"/>
      <w:footerReference w:type="first" r:id="rId100"/>
      <w:pgSz w:w="11906" w:h="16838" w:code="9"/>
      <w:pgMar w:top="1077" w:right="1418" w:bottom="1259" w:left="1418"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CD" w:rsidRDefault="001359CD">
      <w:r>
        <w:separator/>
      </w:r>
    </w:p>
  </w:endnote>
  <w:endnote w:type="continuationSeparator" w:id="0">
    <w:p w:rsidR="001359CD" w:rsidRDefault="0013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D" w:rsidRDefault="00FA22E9" w:rsidP="001E410D">
    <w:pPr>
      <w:pStyle w:val="Footer"/>
      <w:tabs>
        <w:tab w:val="clear" w:pos="4536"/>
      </w:tabs>
    </w:pPr>
    <w:r>
      <w:t>Vallavanem Helen Koppa</w:t>
    </w:r>
    <w:r w:rsidR="001E410D">
      <w:t xml:space="preserve"> </w:t>
    </w:r>
    <w:r w:rsidR="001E410D">
      <w:tab/>
    </w:r>
    <w:r w:rsidR="001E410D">
      <w:fldChar w:fldCharType="begin"/>
    </w:r>
    <w:r w:rsidR="001E410D">
      <w:instrText xml:space="preserve"> PAGE   \* MERGEFORMAT </w:instrText>
    </w:r>
    <w:r w:rsidR="001E410D">
      <w:fldChar w:fldCharType="separate"/>
    </w:r>
    <w:r w:rsidR="00BE3138">
      <w:rPr>
        <w:noProof/>
      </w:rPr>
      <w:t>14</w:t>
    </w:r>
    <w:r w:rsidR="001E410D">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FA22E9" w:rsidP="00BC7787">
    <w:pPr>
      <w:pStyle w:val="Footer"/>
      <w:tabs>
        <w:tab w:val="clear" w:pos="4536"/>
        <w:tab w:val="clear" w:pos="9072"/>
        <w:tab w:val="right" w:pos="9000"/>
        <w:tab w:val="right" w:pos="14400"/>
      </w:tabs>
    </w:pPr>
    <w:r>
      <w:t>Vallavanem Helen Koppa</w:t>
    </w:r>
    <w:r w:rsidR="00A52C4B">
      <w:t xml:space="preserve"> </w:t>
    </w:r>
    <w:r w:rsidR="00A52C4B">
      <w:tab/>
    </w:r>
    <w:r w:rsidR="00A52C4B">
      <w:rPr>
        <w:rStyle w:val="PageNumber"/>
      </w:rPr>
      <w:fldChar w:fldCharType="begin"/>
    </w:r>
    <w:r w:rsidR="00A52C4B">
      <w:rPr>
        <w:rStyle w:val="PageNumber"/>
      </w:rPr>
      <w:instrText xml:space="preserve"> PAGE </w:instrText>
    </w:r>
    <w:r w:rsidR="00A52C4B">
      <w:rPr>
        <w:rStyle w:val="PageNumber"/>
      </w:rPr>
      <w:fldChar w:fldCharType="separate"/>
    </w:r>
    <w:r w:rsidR="00BE3138">
      <w:rPr>
        <w:rStyle w:val="PageNumber"/>
        <w:noProof/>
      </w:rPr>
      <w:t>37</w:t>
    </w:r>
    <w:r w:rsidR="00A52C4B">
      <w:rPr>
        <w:rStyle w:val="PageNumber"/>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FA22E9" w:rsidP="00725829">
    <w:pPr>
      <w:pStyle w:val="Footer"/>
      <w:tabs>
        <w:tab w:val="clear" w:pos="4536"/>
        <w:tab w:val="clear" w:pos="9072"/>
        <w:tab w:val="right" w:pos="14400"/>
      </w:tabs>
    </w:pPr>
    <w:r>
      <w:t>Vallavanem Helen Koppa</w:t>
    </w:r>
    <w:r w:rsidR="00A52C4B">
      <w:t xml:space="preserve"> </w:t>
    </w:r>
    <w:r w:rsidR="00A52C4B">
      <w:tab/>
    </w:r>
    <w:r w:rsidR="00A52C4B">
      <w:rPr>
        <w:rStyle w:val="PageNumber"/>
      </w:rPr>
      <w:fldChar w:fldCharType="begin"/>
    </w:r>
    <w:r w:rsidR="00A52C4B">
      <w:rPr>
        <w:rStyle w:val="PageNumber"/>
      </w:rPr>
      <w:instrText xml:space="preserve"> PAGE </w:instrText>
    </w:r>
    <w:r w:rsidR="00A52C4B">
      <w:rPr>
        <w:rStyle w:val="PageNumber"/>
      </w:rPr>
      <w:fldChar w:fldCharType="separate"/>
    </w:r>
    <w:r w:rsidR="00BE3138">
      <w:rPr>
        <w:rStyle w:val="PageNumber"/>
        <w:noProof/>
      </w:rPr>
      <w:t>39</w:t>
    </w:r>
    <w:r w:rsidR="00A52C4B">
      <w:rPr>
        <w:rStyle w:val="PageNumber"/>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FA22E9" w:rsidP="00BC7787">
    <w:pPr>
      <w:pStyle w:val="Footer"/>
      <w:tabs>
        <w:tab w:val="clear" w:pos="4536"/>
        <w:tab w:val="clear" w:pos="9072"/>
        <w:tab w:val="right" w:pos="9000"/>
        <w:tab w:val="right" w:pos="14400"/>
      </w:tabs>
    </w:pPr>
    <w:r>
      <w:t>Vallavanem Helen Koppa</w:t>
    </w:r>
    <w:r w:rsidR="00A52C4B">
      <w:t xml:space="preserve"> </w:t>
    </w:r>
    <w:r w:rsidR="00A52C4B">
      <w:tab/>
    </w:r>
    <w:r w:rsidR="00A52C4B">
      <w:rPr>
        <w:rStyle w:val="PageNumber"/>
      </w:rPr>
      <w:fldChar w:fldCharType="begin"/>
    </w:r>
    <w:r w:rsidR="00A52C4B">
      <w:rPr>
        <w:rStyle w:val="PageNumber"/>
      </w:rPr>
      <w:instrText xml:space="preserve"> PAGE </w:instrText>
    </w:r>
    <w:r w:rsidR="00A52C4B">
      <w:rPr>
        <w:rStyle w:val="PageNumber"/>
      </w:rPr>
      <w:fldChar w:fldCharType="separate"/>
    </w:r>
    <w:r w:rsidR="00BE3138">
      <w:rPr>
        <w:rStyle w:val="PageNumber"/>
        <w:noProof/>
      </w:rPr>
      <w:t>40</w:t>
    </w:r>
    <w:r w:rsidR="00A52C4B">
      <w:rPr>
        <w:rStyle w:val="PageNumber"/>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Pr="008D3B6F" w:rsidRDefault="00A52C4B" w:rsidP="008D3B6F">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A52C4B" w:rsidP="00654809">
    <w:pPr>
      <w:pStyle w:val="Footer"/>
      <w:tabs>
        <w:tab w:val="clear" w:pos="4536"/>
        <w:tab w:val="clear" w:pos="9072"/>
        <w:tab w:val="right" w:pos="9000"/>
        <w:tab w:val="right" w:pos="13500"/>
      </w:tabs>
    </w:pPr>
    <w:r>
      <w:tab/>
    </w:r>
    <w:r>
      <w:rPr>
        <w:rStyle w:val="PageNumber"/>
      </w:rPr>
      <w:fldChar w:fldCharType="begin"/>
    </w:r>
    <w:r>
      <w:rPr>
        <w:rStyle w:val="PageNumber"/>
      </w:rPr>
      <w:instrText xml:space="preserve"> PAGE </w:instrText>
    </w:r>
    <w:r>
      <w:rPr>
        <w:rStyle w:val="PageNumber"/>
      </w:rPr>
      <w:fldChar w:fldCharType="separate"/>
    </w:r>
    <w:r w:rsidR="00BE3138">
      <w:rPr>
        <w:rStyle w:val="PageNumber"/>
        <w:noProof/>
      </w:rPr>
      <w:t>46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FD" w:rsidRDefault="007A4BFD" w:rsidP="001E410D">
    <w:pPr>
      <w:pStyle w:val="Footer"/>
      <w:tabs>
        <w:tab w:val="clear" w:pos="4536"/>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EA" w:rsidRDefault="00FA22E9" w:rsidP="001E410D">
    <w:pPr>
      <w:pStyle w:val="Footer"/>
      <w:tabs>
        <w:tab w:val="clear" w:pos="4536"/>
      </w:tabs>
    </w:pPr>
    <w:r>
      <w:t>Vallavanem Helen Koppa</w:t>
    </w:r>
    <w:r w:rsidR="00A62EEA">
      <w:t xml:space="preserve"> </w:t>
    </w:r>
    <w:r w:rsidR="00A62EEA">
      <w:tab/>
    </w:r>
    <w:r w:rsidR="00A62EEA">
      <w:fldChar w:fldCharType="begin"/>
    </w:r>
    <w:r w:rsidR="00A62EEA">
      <w:instrText xml:space="preserve"> PAGE   \* MERGEFORMAT </w:instrText>
    </w:r>
    <w:r w:rsidR="00A62EEA">
      <w:fldChar w:fldCharType="separate"/>
    </w:r>
    <w:r w:rsidR="00BE3138">
      <w:rPr>
        <w:noProof/>
      </w:rPr>
      <w:t>3</w:t>
    </w:r>
    <w:r w:rsidR="00A62EEA">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D" w:rsidRDefault="00FA22E9" w:rsidP="001E410D">
    <w:pPr>
      <w:pStyle w:val="Footer"/>
      <w:tabs>
        <w:tab w:val="clear" w:pos="4536"/>
        <w:tab w:val="clear" w:pos="9072"/>
        <w:tab w:val="right" w:pos="14459"/>
      </w:tabs>
    </w:pPr>
    <w:r>
      <w:t>Vallavanem Helen Koppa</w:t>
    </w:r>
    <w:r w:rsidR="001E410D">
      <w:t xml:space="preserve"> </w:t>
    </w:r>
    <w:r w:rsidR="001E410D">
      <w:tab/>
    </w:r>
    <w:r w:rsidR="001E410D">
      <w:fldChar w:fldCharType="begin"/>
    </w:r>
    <w:r w:rsidR="001E410D">
      <w:instrText xml:space="preserve"> PAGE   \* MERGEFORMAT </w:instrText>
    </w:r>
    <w:r w:rsidR="001E410D">
      <w:fldChar w:fldCharType="separate"/>
    </w:r>
    <w:r w:rsidR="00BE3138">
      <w:rPr>
        <w:noProof/>
      </w:rPr>
      <w:t>27</w:t>
    </w:r>
    <w:r w:rsidR="001E410D">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D" w:rsidRDefault="00FA22E9" w:rsidP="001E410D">
    <w:pPr>
      <w:pStyle w:val="Footer"/>
      <w:tabs>
        <w:tab w:val="clear" w:pos="4536"/>
        <w:tab w:val="clear" w:pos="9072"/>
        <w:tab w:val="right" w:pos="9070"/>
        <w:tab w:val="right" w:pos="14459"/>
      </w:tabs>
    </w:pPr>
    <w:r>
      <w:t>Vallavanem Helen Koppa</w:t>
    </w:r>
    <w:r w:rsidR="001E410D">
      <w:t xml:space="preserve"> </w:t>
    </w:r>
    <w:r w:rsidR="001E410D">
      <w:tab/>
    </w:r>
    <w:r w:rsidR="001E410D">
      <w:fldChar w:fldCharType="begin"/>
    </w:r>
    <w:r w:rsidR="001E410D">
      <w:instrText xml:space="preserve"> PAGE   \* MERGEFORMAT </w:instrText>
    </w:r>
    <w:r w:rsidR="001E410D">
      <w:fldChar w:fldCharType="separate"/>
    </w:r>
    <w:r w:rsidR="00BE3138">
      <w:rPr>
        <w:noProof/>
      </w:rPr>
      <w:t>28</w:t>
    </w:r>
    <w:r w:rsidR="001E410D">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FA22E9" w:rsidP="00BC7787">
    <w:pPr>
      <w:pStyle w:val="Footer"/>
      <w:tabs>
        <w:tab w:val="clear" w:pos="4536"/>
        <w:tab w:val="clear" w:pos="9072"/>
        <w:tab w:val="right" w:pos="14580"/>
      </w:tabs>
    </w:pPr>
    <w:r>
      <w:t>Vallavanem Helen Koppa</w:t>
    </w:r>
    <w:r w:rsidR="00A52C4B">
      <w:t xml:space="preserve"> </w:t>
    </w:r>
    <w:r w:rsidR="00A52C4B">
      <w:tab/>
    </w:r>
    <w:r w:rsidR="00A52C4B">
      <w:rPr>
        <w:rStyle w:val="PageNumber"/>
      </w:rPr>
      <w:fldChar w:fldCharType="begin"/>
    </w:r>
    <w:r w:rsidR="00A52C4B">
      <w:rPr>
        <w:rStyle w:val="PageNumber"/>
      </w:rPr>
      <w:instrText xml:space="preserve"> PAGE </w:instrText>
    </w:r>
    <w:r w:rsidR="00A52C4B">
      <w:rPr>
        <w:rStyle w:val="PageNumber"/>
      </w:rPr>
      <w:fldChar w:fldCharType="separate"/>
    </w:r>
    <w:r w:rsidR="00BE3138">
      <w:rPr>
        <w:rStyle w:val="PageNumber"/>
        <w:noProof/>
      </w:rPr>
      <w:t>29</w:t>
    </w:r>
    <w:r w:rsidR="00A52C4B">
      <w:rPr>
        <w:rStyle w:val="PageNumber"/>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FA22E9" w:rsidP="00BC7787">
    <w:pPr>
      <w:pStyle w:val="Footer"/>
      <w:tabs>
        <w:tab w:val="clear" w:pos="4536"/>
        <w:tab w:val="clear" w:pos="9072"/>
        <w:tab w:val="right" w:pos="9000"/>
        <w:tab w:val="right" w:pos="14580"/>
      </w:tabs>
    </w:pPr>
    <w:r>
      <w:t>Vallavanem Helen Koppa</w:t>
    </w:r>
    <w:r w:rsidR="00A52C4B">
      <w:t xml:space="preserve"> </w:t>
    </w:r>
    <w:r w:rsidR="00A52C4B">
      <w:tab/>
    </w:r>
    <w:r w:rsidR="00A52C4B">
      <w:rPr>
        <w:rStyle w:val="PageNumber"/>
      </w:rPr>
      <w:fldChar w:fldCharType="begin"/>
    </w:r>
    <w:r w:rsidR="00A52C4B">
      <w:rPr>
        <w:rStyle w:val="PageNumber"/>
      </w:rPr>
      <w:instrText xml:space="preserve"> PAGE </w:instrText>
    </w:r>
    <w:r w:rsidR="00A52C4B">
      <w:rPr>
        <w:rStyle w:val="PageNumber"/>
      </w:rPr>
      <w:fldChar w:fldCharType="separate"/>
    </w:r>
    <w:r w:rsidR="00BE3138">
      <w:rPr>
        <w:rStyle w:val="PageNumber"/>
        <w:noProof/>
      </w:rPr>
      <w:t>30</w:t>
    </w:r>
    <w:r w:rsidR="00A52C4B">
      <w:rPr>
        <w:rStyle w:val="PageNumber"/>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FA22E9" w:rsidP="00BC7787">
    <w:pPr>
      <w:pStyle w:val="Footer"/>
      <w:tabs>
        <w:tab w:val="clear" w:pos="4536"/>
        <w:tab w:val="clear" w:pos="9072"/>
        <w:tab w:val="right" w:pos="9000"/>
        <w:tab w:val="right" w:pos="14400"/>
      </w:tabs>
    </w:pPr>
    <w:r>
      <w:t>Vallavanem Helen Koppa</w:t>
    </w:r>
    <w:r w:rsidR="00A52C4B">
      <w:t xml:space="preserve"> </w:t>
    </w:r>
    <w:r w:rsidR="00A52C4B">
      <w:tab/>
    </w:r>
    <w:r w:rsidR="00A52C4B">
      <w:rPr>
        <w:rStyle w:val="PageNumber"/>
      </w:rPr>
      <w:fldChar w:fldCharType="begin"/>
    </w:r>
    <w:r w:rsidR="00A52C4B">
      <w:rPr>
        <w:rStyle w:val="PageNumber"/>
      </w:rPr>
      <w:instrText xml:space="preserve"> PAGE </w:instrText>
    </w:r>
    <w:r w:rsidR="00A52C4B">
      <w:rPr>
        <w:rStyle w:val="PageNumber"/>
      </w:rPr>
      <w:fldChar w:fldCharType="separate"/>
    </w:r>
    <w:r w:rsidR="00BE3138">
      <w:rPr>
        <w:rStyle w:val="PageNumber"/>
        <w:noProof/>
      </w:rPr>
      <w:t>45</w:t>
    </w:r>
    <w:r w:rsidR="00A52C4B">
      <w:rPr>
        <w:rStyle w:val="PageNumber"/>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FA22E9" w:rsidP="008D3B6F">
    <w:pPr>
      <w:pStyle w:val="Footer"/>
      <w:tabs>
        <w:tab w:val="clear" w:pos="4536"/>
        <w:tab w:val="clear" w:pos="9072"/>
        <w:tab w:val="right" w:pos="14400"/>
      </w:tabs>
    </w:pPr>
    <w:r>
      <w:t>Vallavanem Helen Koppa</w:t>
    </w:r>
    <w:r w:rsidR="00A52C4B">
      <w:tab/>
    </w:r>
    <w:r w:rsidR="00A52C4B">
      <w:rPr>
        <w:rStyle w:val="PageNumber"/>
      </w:rPr>
      <w:fldChar w:fldCharType="begin"/>
    </w:r>
    <w:r w:rsidR="00A52C4B">
      <w:rPr>
        <w:rStyle w:val="PageNumber"/>
      </w:rPr>
      <w:instrText xml:space="preserve"> PAGE </w:instrText>
    </w:r>
    <w:r w:rsidR="00A52C4B">
      <w:rPr>
        <w:rStyle w:val="PageNumber"/>
      </w:rPr>
      <w:fldChar w:fldCharType="separate"/>
    </w:r>
    <w:r w:rsidR="00BE3138">
      <w:rPr>
        <w:rStyle w:val="PageNumber"/>
        <w:noProof/>
      </w:rPr>
      <w:t>36</w:t>
    </w:r>
    <w:r w:rsidR="00A52C4B">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CD" w:rsidRDefault="001359CD">
      <w:r>
        <w:separator/>
      </w:r>
    </w:p>
  </w:footnote>
  <w:footnote w:type="continuationSeparator" w:id="0">
    <w:p w:rsidR="001359CD" w:rsidRDefault="001359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FD" w:rsidRPr="007A4BFD" w:rsidRDefault="001E410D" w:rsidP="001E410D">
    <w:pPr>
      <w:pStyle w:val="Header"/>
      <w:tabs>
        <w:tab w:val="clear" w:pos="4536"/>
        <w:tab w:val="right" w:pos="14220"/>
      </w:tabs>
    </w:pPr>
    <w:r>
      <w:t>Ridala Vallavalitsus</w:t>
    </w:r>
    <w:r>
      <w:tab/>
      <w:t>Majandusaasta aruanne 2015</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A52C4B" w:rsidP="00BC7787">
    <w:pPr>
      <w:pStyle w:val="Header"/>
      <w:tabs>
        <w:tab w:val="clear" w:pos="4536"/>
        <w:tab w:val="clear" w:pos="9072"/>
        <w:tab w:val="right" w:pos="14220"/>
      </w:tabs>
    </w:pPr>
    <w:r>
      <w:t>Ridala Vallavalitsus</w:t>
    </w:r>
    <w:r>
      <w:tab/>
      <w:t>Majandusaasta aruanne 2015</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A52C4B" w:rsidP="00BC7787">
    <w:pPr>
      <w:pStyle w:val="Header"/>
      <w:tabs>
        <w:tab w:val="clear" w:pos="4536"/>
        <w:tab w:val="clear" w:pos="9072"/>
        <w:tab w:val="right" w:pos="9000"/>
        <w:tab w:val="right" w:pos="14220"/>
      </w:tabs>
    </w:pPr>
    <w:r>
      <w:t>Ridala Vallavalitsus</w:t>
    </w:r>
    <w:r>
      <w:tab/>
      <w:t>Majandusaasta aruanne 2015</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A52C4B" w:rsidP="00725829">
    <w:pPr>
      <w:pStyle w:val="Header"/>
      <w:tabs>
        <w:tab w:val="clear" w:pos="4536"/>
        <w:tab w:val="clear" w:pos="9072"/>
        <w:tab w:val="right" w:pos="14220"/>
      </w:tabs>
    </w:pPr>
    <w:r>
      <w:t>Ridala Vallavalitsus</w:t>
    </w:r>
    <w:r>
      <w:tab/>
      <w:t>Majandusaasta aruanne 2015</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A52C4B" w:rsidP="00BC7787">
    <w:pPr>
      <w:pStyle w:val="Header"/>
      <w:tabs>
        <w:tab w:val="clear" w:pos="4536"/>
        <w:tab w:val="clear" w:pos="9072"/>
        <w:tab w:val="right" w:pos="9000"/>
        <w:tab w:val="right" w:pos="14220"/>
      </w:tabs>
    </w:pPr>
    <w:r>
      <w:t>Ridala Vallavalitsus</w:t>
    </w:r>
    <w:r>
      <w:tab/>
      <w:t>Majandusaasta aruanne 2015</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Pr="008D3B6F" w:rsidRDefault="00A52C4B" w:rsidP="008D3B6F">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A52C4B" w:rsidP="00654809">
    <w:pPr>
      <w:pStyle w:val="Header"/>
      <w:tabs>
        <w:tab w:val="clear" w:pos="4536"/>
        <w:tab w:val="clear" w:pos="9072"/>
        <w:tab w:val="right" w:pos="8820"/>
        <w:tab w:val="right" w:pos="14220"/>
      </w:tabs>
    </w:pPr>
    <w:r>
      <w:t>Ridala Vallavalitsus</w:t>
    </w:r>
    <w:r>
      <w:tab/>
      <w:t>Majandusaasta aruanne 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D" w:rsidRDefault="001E410D" w:rsidP="001E410D">
    <w:pPr>
      <w:pStyle w:val="Header"/>
      <w:tabs>
        <w:tab w:val="clear" w:pos="4536"/>
        <w:tab w:val="right" w:pos="1422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EEA" w:rsidRDefault="00A62EEA" w:rsidP="001E410D">
    <w:pPr>
      <w:pStyle w:val="Header"/>
      <w:tabs>
        <w:tab w:val="clear" w:pos="4536"/>
        <w:tab w:val="right" w:pos="14220"/>
      </w:tabs>
    </w:pPr>
    <w:r>
      <w:t>Ridala Vallavalitsus</w:t>
    </w:r>
    <w:r>
      <w:tab/>
      <w:t>Majandusaasta aruanne 2015</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FD" w:rsidRPr="007A4BFD" w:rsidRDefault="001E410D" w:rsidP="001E410D">
    <w:pPr>
      <w:pStyle w:val="Header"/>
      <w:tabs>
        <w:tab w:val="clear" w:pos="4536"/>
        <w:tab w:val="right" w:pos="14220"/>
      </w:tabs>
    </w:pPr>
    <w:r>
      <w:t>Ridala Vallavalitsus</w:t>
    </w:r>
    <w:r>
      <w:tab/>
      <w:t>Majandusaasta aruanne 2015</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D" w:rsidRPr="007A4BFD" w:rsidRDefault="001E410D" w:rsidP="001E410D">
    <w:pPr>
      <w:pStyle w:val="Header"/>
      <w:tabs>
        <w:tab w:val="clear" w:pos="4536"/>
        <w:tab w:val="clear" w:pos="9072"/>
        <w:tab w:val="right" w:pos="14220"/>
      </w:tabs>
    </w:pPr>
    <w:r>
      <w:t>Ridala Vallavalitsus</w:t>
    </w:r>
    <w:r>
      <w:tab/>
      <w:t>Majandusaasta aruanne 2015</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D" w:rsidRPr="007A4BFD" w:rsidRDefault="001E410D" w:rsidP="001E410D">
    <w:pPr>
      <w:pStyle w:val="Header"/>
      <w:tabs>
        <w:tab w:val="clear" w:pos="4536"/>
        <w:tab w:val="clear" w:pos="9072"/>
        <w:tab w:val="right" w:pos="9070"/>
        <w:tab w:val="right" w:pos="14220"/>
      </w:tabs>
    </w:pPr>
    <w:r>
      <w:t>Ridala Vallavalitsus</w:t>
    </w:r>
    <w:r>
      <w:tab/>
      <w:t>Majandusaasta aruanne 2015</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A52C4B" w:rsidP="001E410D">
    <w:pPr>
      <w:pStyle w:val="Header"/>
      <w:tabs>
        <w:tab w:val="clear" w:pos="4536"/>
        <w:tab w:val="clear" w:pos="9072"/>
        <w:tab w:val="right" w:pos="14459"/>
      </w:tabs>
    </w:pPr>
    <w:r>
      <w:t>Ridala Vallavalitsus</w:t>
    </w:r>
    <w:r>
      <w:tab/>
      <w:t>Majandusaasta aruanne 2015</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A52C4B" w:rsidP="001E410D">
    <w:pPr>
      <w:pStyle w:val="Header"/>
      <w:tabs>
        <w:tab w:val="clear" w:pos="4536"/>
        <w:tab w:val="right" w:pos="14220"/>
      </w:tabs>
    </w:pPr>
    <w:r>
      <w:t>Ridala Vallavalitsus</w:t>
    </w:r>
    <w:r>
      <w:tab/>
      <w:t>Majandusaasta aruanne 2015</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B" w:rsidRDefault="00A52C4B" w:rsidP="00BC7787">
    <w:pPr>
      <w:pStyle w:val="Header"/>
      <w:tabs>
        <w:tab w:val="clear" w:pos="4536"/>
        <w:tab w:val="clear" w:pos="9072"/>
        <w:tab w:val="right" w:pos="9000"/>
        <w:tab w:val="right" w:pos="14400"/>
      </w:tabs>
    </w:pPr>
    <w:r>
      <w:t>Ridala Vallavalitsus</w:t>
    </w:r>
    <w:r>
      <w:tab/>
      <w:t>Majandusaasta aruanne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868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91F8B"/>
    <w:multiLevelType w:val="hybridMultilevel"/>
    <w:tmpl w:val="A154B4E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BE73FE"/>
    <w:multiLevelType w:val="hybridMultilevel"/>
    <w:tmpl w:val="4F90B4BC"/>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046662AB"/>
    <w:multiLevelType w:val="hybridMultilevel"/>
    <w:tmpl w:val="A154B4E2"/>
    <w:lvl w:ilvl="0" w:tplc="0409000B">
      <w:start w:val="1"/>
      <w:numFmt w:val="bullet"/>
      <w:lvlText w:val=""/>
      <w:lvlJc w:val="left"/>
      <w:pPr>
        <w:tabs>
          <w:tab w:val="num" w:pos="720"/>
        </w:tabs>
        <w:ind w:left="720" w:hanging="360"/>
      </w:pPr>
      <w:rPr>
        <w:rFonts w:ascii="Wingdings" w:hAnsi="Wingdings" w:hint="default"/>
      </w:rPr>
    </w:lvl>
    <w:lvl w:ilvl="1" w:tplc="26CCDAA2">
      <w:start w:val="1"/>
      <w:numFmt w:val="decimal"/>
      <w:lvlText w:val="%2."/>
      <w:lvlJc w:val="left"/>
      <w:pPr>
        <w:tabs>
          <w:tab w:val="num" w:pos="1485"/>
        </w:tabs>
        <w:ind w:left="1485" w:hanging="40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96377D"/>
    <w:multiLevelType w:val="hybridMultilevel"/>
    <w:tmpl w:val="C2FE4356"/>
    <w:lvl w:ilvl="0" w:tplc="0409000B">
      <w:start w:val="1"/>
      <w:numFmt w:val="bullet"/>
      <w:lvlText w:val=""/>
      <w:lvlJc w:val="left"/>
      <w:pPr>
        <w:tabs>
          <w:tab w:val="num" w:pos="720"/>
        </w:tabs>
        <w:ind w:left="720" w:hanging="360"/>
      </w:pPr>
      <w:rPr>
        <w:rFonts w:ascii="Wingdings" w:hAnsi="Wingding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137B15AB"/>
    <w:multiLevelType w:val="hybridMultilevel"/>
    <w:tmpl w:val="FEDAC0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97354D"/>
    <w:multiLevelType w:val="hybridMultilevel"/>
    <w:tmpl w:val="20DE66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1962D55"/>
    <w:multiLevelType w:val="multilevel"/>
    <w:tmpl w:val="22DE1850"/>
    <w:styleLink w:val="Lisa"/>
    <w:lvl w:ilvl="0">
      <w:start w:val="1"/>
      <w:numFmt w:val="decimal"/>
      <w:lvlText w:val="Lisa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5905C9"/>
    <w:multiLevelType w:val="multilevel"/>
    <w:tmpl w:val="04EAFAAC"/>
    <w:lvl w:ilvl="0">
      <w:start w:val="8"/>
      <w:numFmt w:val="decimal"/>
      <w:lvlText w:val="Lisa %1"/>
      <w:lvlJc w:val="left"/>
      <w:pPr>
        <w:tabs>
          <w:tab w:val="num" w:pos="360"/>
        </w:tabs>
        <w:ind w:left="360" w:hanging="360"/>
      </w:pPr>
      <w:rPr>
        <w:rFonts w:hint="default"/>
        <w:b/>
        <w:sz w:val="32"/>
        <w:szCs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8B949FD"/>
    <w:multiLevelType w:val="hybridMultilevel"/>
    <w:tmpl w:val="7B3AD8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6C6973"/>
    <w:multiLevelType w:val="hybridMultilevel"/>
    <w:tmpl w:val="CB54E272"/>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nsid w:val="4ABD7853"/>
    <w:multiLevelType w:val="hybridMultilevel"/>
    <w:tmpl w:val="539295A0"/>
    <w:lvl w:ilvl="0" w:tplc="0409000B">
      <w:start w:val="1"/>
      <w:numFmt w:val="bullet"/>
      <w:lvlText w:val=""/>
      <w:lvlJc w:val="left"/>
      <w:pPr>
        <w:tabs>
          <w:tab w:val="num" w:pos="720"/>
        </w:tabs>
        <w:ind w:left="720" w:hanging="360"/>
      </w:pPr>
      <w:rPr>
        <w:rFonts w:ascii="Wingdings" w:hAnsi="Wingdings" w:hint="default"/>
      </w:rPr>
    </w:lvl>
    <w:lvl w:ilvl="1" w:tplc="8D00AE34">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4E2DB2"/>
    <w:multiLevelType w:val="hybridMultilevel"/>
    <w:tmpl w:val="9B1E60EA"/>
    <w:lvl w:ilvl="0" w:tplc="0409000B">
      <w:start w:val="1"/>
      <w:numFmt w:val="bullet"/>
      <w:lvlText w:val=""/>
      <w:lvlJc w:val="left"/>
      <w:pPr>
        <w:tabs>
          <w:tab w:val="num" w:pos="720"/>
        </w:tabs>
        <w:ind w:left="720" w:hanging="360"/>
      </w:pPr>
      <w:rPr>
        <w:rFonts w:ascii="Wingdings" w:hAnsi="Wingdings" w:hint="default"/>
      </w:rPr>
    </w:lvl>
    <w:lvl w:ilvl="1" w:tplc="0425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16215A"/>
    <w:multiLevelType w:val="hybridMultilevel"/>
    <w:tmpl w:val="430810CE"/>
    <w:lvl w:ilvl="0" w:tplc="0409000B">
      <w:start w:val="1"/>
      <w:numFmt w:val="bullet"/>
      <w:lvlText w:val=""/>
      <w:lvlJc w:val="left"/>
      <w:pPr>
        <w:tabs>
          <w:tab w:val="num" w:pos="720"/>
        </w:tabs>
        <w:ind w:left="720" w:hanging="360"/>
      </w:pPr>
      <w:rPr>
        <w:rFonts w:ascii="Wingdings" w:hAnsi="Wingdings" w:hint="default"/>
      </w:rPr>
    </w:lvl>
    <w:lvl w:ilvl="1" w:tplc="0425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0B4812"/>
    <w:multiLevelType w:val="multilevel"/>
    <w:tmpl w:val="22DE1850"/>
    <w:lvl w:ilvl="0">
      <w:start w:val="1"/>
      <w:numFmt w:val="decimal"/>
      <w:lvlText w:val="Lisa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4630731"/>
    <w:multiLevelType w:val="hybridMultilevel"/>
    <w:tmpl w:val="09E025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69D437CB"/>
    <w:multiLevelType w:val="multilevel"/>
    <w:tmpl w:val="412ED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BCE1CDC"/>
    <w:multiLevelType w:val="hybridMultilevel"/>
    <w:tmpl w:val="5A20045A"/>
    <w:lvl w:ilvl="0" w:tplc="3CE46418">
      <w:start w:val="1"/>
      <w:numFmt w:val="decimal"/>
      <w:lvlText w:val="%1."/>
      <w:lvlJc w:val="left"/>
      <w:pPr>
        <w:tabs>
          <w:tab w:val="num" w:pos="720"/>
        </w:tabs>
        <w:ind w:left="720" w:hanging="360"/>
      </w:pPr>
      <w:rPr>
        <w:color w:val="auto"/>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nsid w:val="6E517398"/>
    <w:multiLevelType w:val="hybridMultilevel"/>
    <w:tmpl w:val="9CCEF578"/>
    <w:lvl w:ilvl="0" w:tplc="0409000B">
      <w:start w:val="1"/>
      <w:numFmt w:val="bullet"/>
      <w:lvlText w:val=""/>
      <w:lvlJc w:val="left"/>
      <w:pPr>
        <w:tabs>
          <w:tab w:val="num" w:pos="720"/>
        </w:tabs>
        <w:ind w:left="720" w:hanging="360"/>
      </w:pPr>
      <w:rPr>
        <w:rFonts w:ascii="Wingdings" w:hAnsi="Wingdings" w:hint="default"/>
      </w:rPr>
    </w:lvl>
    <w:lvl w:ilvl="1" w:tplc="47EED4FC">
      <w:start w:val="1"/>
      <w:numFmt w:val="decimal"/>
      <w:lvlText w:val="%2."/>
      <w:lvlJc w:val="left"/>
      <w:pPr>
        <w:tabs>
          <w:tab w:val="num" w:pos="2214"/>
        </w:tabs>
        <w:ind w:left="2214" w:hanging="113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BD079A"/>
    <w:multiLevelType w:val="hybridMultilevel"/>
    <w:tmpl w:val="AF061E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E313D3"/>
    <w:multiLevelType w:val="hybridMultilevel"/>
    <w:tmpl w:val="5E5206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561620"/>
    <w:multiLevelType w:val="hybridMultilevel"/>
    <w:tmpl w:val="11B4A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B11EDE"/>
    <w:multiLevelType w:val="hybridMultilevel"/>
    <w:tmpl w:val="F140AEC4"/>
    <w:lvl w:ilvl="0" w:tplc="04250017">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3">
    <w:nsid w:val="7FDB5C36"/>
    <w:multiLevelType w:val="multilevel"/>
    <w:tmpl w:val="22DE1850"/>
    <w:lvl w:ilvl="0">
      <w:start w:val="1"/>
      <w:numFmt w:val="decimal"/>
      <w:lvlText w:val="Lisa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0"/>
  </w:num>
  <w:num w:numId="3">
    <w:abstractNumId w:val="23"/>
  </w:num>
  <w:num w:numId="4">
    <w:abstractNumId w:val="14"/>
  </w:num>
  <w:num w:numId="5">
    <w:abstractNumId w:val="8"/>
  </w:num>
  <w:num w:numId="6">
    <w:abstractNumId w:val="2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13"/>
  </w:num>
  <w:num w:numId="12">
    <w:abstractNumId w:val="21"/>
  </w:num>
  <w:num w:numId="13">
    <w:abstractNumId w:val="18"/>
  </w:num>
  <w:num w:numId="14">
    <w:abstractNumId w:val="1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7"/>
  </w:num>
  <w:num w:numId="19">
    <w:abstractNumId w:val="4"/>
  </w:num>
  <w:num w:numId="20">
    <w:abstractNumId w:val="2"/>
  </w:num>
  <w:num w:numId="21">
    <w:abstractNumId w:val="6"/>
  </w:num>
  <w:num w:numId="22">
    <w:abstractNumId w:val="15"/>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44"/>
    <w:rsid w:val="0000276A"/>
    <w:rsid w:val="000057A7"/>
    <w:rsid w:val="00006E16"/>
    <w:rsid w:val="00012BDD"/>
    <w:rsid w:val="000146AF"/>
    <w:rsid w:val="000212CE"/>
    <w:rsid w:val="0002231E"/>
    <w:rsid w:val="0002513D"/>
    <w:rsid w:val="00025CDF"/>
    <w:rsid w:val="00030363"/>
    <w:rsid w:val="00031E4D"/>
    <w:rsid w:val="00033B05"/>
    <w:rsid w:val="00033F68"/>
    <w:rsid w:val="00035E4A"/>
    <w:rsid w:val="00045262"/>
    <w:rsid w:val="0004704B"/>
    <w:rsid w:val="0004710A"/>
    <w:rsid w:val="000521AD"/>
    <w:rsid w:val="00053101"/>
    <w:rsid w:val="00056DFA"/>
    <w:rsid w:val="00057449"/>
    <w:rsid w:val="00057561"/>
    <w:rsid w:val="00057BBE"/>
    <w:rsid w:val="00061BD1"/>
    <w:rsid w:val="00064C97"/>
    <w:rsid w:val="00070DD7"/>
    <w:rsid w:val="00073A2A"/>
    <w:rsid w:val="000745ED"/>
    <w:rsid w:val="00074FE0"/>
    <w:rsid w:val="00076616"/>
    <w:rsid w:val="00076CC3"/>
    <w:rsid w:val="00076E26"/>
    <w:rsid w:val="00083205"/>
    <w:rsid w:val="000849EB"/>
    <w:rsid w:val="00086149"/>
    <w:rsid w:val="0008622B"/>
    <w:rsid w:val="000868EA"/>
    <w:rsid w:val="0009111A"/>
    <w:rsid w:val="000917FC"/>
    <w:rsid w:val="00091E50"/>
    <w:rsid w:val="00096D84"/>
    <w:rsid w:val="00097227"/>
    <w:rsid w:val="000976C1"/>
    <w:rsid w:val="000A6794"/>
    <w:rsid w:val="000B29F5"/>
    <w:rsid w:val="000B5F73"/>
    <w:rsid w:val="000C33B0"/>
    <w:rsid w:val="000C5B41"/>
    <w:rsid w:val="000D031C"/>
    <w:rsid w:val="000D1D33"/>
    <w:rsid w:val="000D3575"/>
    <w:rsid w:val="000D6867"/>
    <w:rsid w:val="000D6EE0"/>
    <w:rsid w:val="000E329A"/>
    <w:rsid w:val="000E59FE"/>
    <w:rsid w:val="000E5A2C"/>
    <w:rsid w:val="000F01B3"/>
    <w:rsid w:val="000F01D9"/>
    <w:rsid w:val="00101A3D"/>
    <w:rsid w:val="00103E05"/>
    <w:rsid w:val="0010616E"/>
    <w:rsid w:val="00106E64"/>
    <w:rsid w:val="00107195"/>
    <w:rsid w:val="00110140"/>
    <w:rsid w:val="00110382"/>
    <w:rsid w:val="00112359"/>
    <w:rsid w:val="0011350F"/>
    <w:rsid w:val="0011672B"/>
    <w:rsid w:val="00120261"/>
    <w:rsid w:val="0012038D"/>
    <w:rsid w:val="00124228"/>
    <w:rsid w:val="0012475C"/>
    <w:rsid w:val="00126148"/>
    <w:rsid w:val="001264F2"/>
    <w:rsid w:val="00127A67"/>
    <w:rsid w:val="00127AA7"/>
    <w:rsid w:val="0013044E"/>
    <w:rsid w:val="001317C9"/>
    <w:rsid w:val="001317FB"/>
    <w:rsid w:val="00131F2D"/>
    <w:rsid w:val="00132D48"/>
    <w:rsid w:val="001359CD"/>
    <w:rsid w:val="00143725"/>
    <w:rsid w:val="001444BD"/>
    <w:rsid w:val="00147233"/>
    <w:rsid w:val="0015282C"/>
    <w:rsid w:val="001560F6"/>
    <w:rsid w:val="00162924"/>
    <w:rsid w:val="00164AC8"/>
    <w:rsid w:val="00164B85"/>
    <w:rsid w:val="00165574"/>
    <w:rsid w:val="001662C4"/>
    <w:rsid w:val="00167A01"/>
    <w:rsid w:val="0017087F"/>
    <w:rsid w:val="00170A01"/>
    <w:rsid w:val="00171530"/>
    <w:rsid w:val="00172D42"/>
    <w:rsid w:val="001767C3"/>
    <w:rsid w:val="00186EB7"/>
    <w:rsid w:val="00190A11"/>
    <w:rsid w:val="00191448"/>
    <w:rsid w:val="001957AE"/>
    <w:rsid w:val="00195FD6"/>
    <w:rsid w:val="001A0788"/>
    <w:rsid w:val="001A1855"/>
    <w:rsid w:val="001A6330"/>
    <w:rsid w:val="001A69AB"/>
    <w:rsid w:val="001A6BF0"/>
    <w:rsid w:val="001B0628"/>
    <w:rsid w:val="001B2CCD"/>
    <w:rsid w:val="001B3BF7"/>
    <w:rsid w:val="001B3E1E"/>
    <w:rsid w:val="001C0990"/>
    <w:rsid w:val="001C6F1B"/>
    <w:rsid w:val="001C702A"/>
    <w:rsid w:val="001D1E07"/>
    <w:rsid w:val="001D25D7"/>
    <w:rsid w:val="001D7E49"/>
    <w:rsid w:val="001E2E1E"/>
    <w:rsid w:val="001E39C3"/>
    <w:rsid w:val="001E410D"/>
    <w:rsid w:val="001E51A0"/>
    <w:rsid w:val="001E7CCB"/>
    <w:rsid w:val="001F2888"/>
    <w:rsid w:val="001F2B08"/>
    <w:rsid w:val="001F3D2B"/>
    <w:rsid w:val="001F406E"/>
    <w:rsid w:val="001F4506"/>
    <w:rsid w:val="002001CE"/>
    <w:rsid w:val="00200CEB"/>
    <w:rsid w:val="00203B19"/>
    <w:rsid w:val="002042B2"/>
    <w:rsid w:val="00210E49"/>
    <w:rsid w:val="002114CD"/>
    <w:rsid w:val="0021684C"/>
    <w:rsid w:val="002249D4"/>
    <w:rsid w:val="002317CB"/>
    <w:rsid w:val="002323B9"/>
    <w:rsid w:val="00232459"/>
    <w:rsid w:val="00232A9D"/>
    <w:rsid w:val="002334D2"/>
    <w:rsid w:val="00233918"/>
    <w:rsid w:val="00237347"/>
    <w:rsid w:val="002377A8"/>
    <w:rsid w:val="002407F2"/>
    <w:rsid w:val="00241052"/>
    <w:rsid w:val="002438DA"/>
    <w:rsid w:val="002447A8"/>
    <w:rsid w:val="00245D14"/>
    <w:rsid w:val="00246197"/>
    <w:rsid w:val="0024662D"/>
    <w:rsid w:val="00247057"/>
    <w:rsid w:val="00247A37"/>
    <w:rsid w:val="00250F31"/>
    <w:rsid w:val="00253EC8"/>
    <w:rsid w:val="00254C8B"/>
    <w:rsid w:val="002551F9"/>
    <w:rsid w:val="00255D38"/>
    <w:rsid w:val="002627C7"/>
    <w:rsid w:val="00263FDE"/>
    <w:rsid w:val="00266AE8"/>
    <w:rsid w:val="00266C3F"/>
    <w:rsid w:val="00266D14"/>
    <w:rsid w:val="00270D3F"/>
    <w:rsid w:val="002720C0"/>
    <w:rsid w:val="002722E0"/>
    <w:rsid w:val="00272E98"/>
    <w:rsid w:val="00272F11"/>
    <w:rsid w:val="002762DF"/>
    <w:rsid w:val="002835A6"/>
    <w:rsid w:val="00284E0C"/>
    <w:rsid w:val="002851C0"/>
    <w:rsid w:val="0028630E"/>
    <w:rsid w:val="002912B2"/>
    <w:rsid w:val="00291887"/>
    <w:rsid w:val="00292B79"/>
    <w:rsid w:val="0029358B"/>
    <w:rsid w:val="00293F3A"/>
    <w:rsid w:val="00294808"/>
    <w:rsid w:val="0029647D"/>
    <w:rsid w:val="00296621"/>
    <w:rsid w:val="002A0DD7"/>
    <w:rsid w:val="002A0ED2"/>
    <w:rsid w:val="002A1386"/>
    <w:rsid w:val="002A1DFB"/>
    <w:rsid w:val="002A2DE1"/>
    <w:rsid w:val="002A4757"/>
    <w:rsid w:val="002A6147"/>
    <w:rsid w:val="002A6C80"/>
    <w:rsid w:val="002B7432"/>
    <w:rsid w:val="002C13A8"/>
    <w:rsid w:val="002C1670"/>
    <w:rsid w:val="002C21A3"/>
    <w:rsid w:val="002C2212"/>
    <w:rsid w:val="002C243D"/>
    <w:rsid w:val="002C3304"/>
    <w:rsid w:val="002C54B5"/>
    <w:rsid w:val="002D0006"/>
    <w:rsid w:val="002D2255"/>
    <w:rsid w:val="002D3CA8"/>
    <w:rsid w:val="002D5D78"/>
    <w:rsid w:val="002F1301"/>
    <w:rsid w:val="002F4639"/>
    <w:rsid w:val="002F4A9D"/>
    <w:rsid w:val="002F4E24"/>
    <w:rsid w:val="002F5EBB"/>
    <w:rsid w:val="003016E2"/>
    <w:rsid w:val="00302CB9"/>
    <w:rsid w:val="00302CC4"/>
    <w:rsid w:val="00304AAF"/>
    <w:rsid w:val="00306136"/>
    <w:rsid w:val="003134A5"/>
    <w:rsid w:val="0031390F"/>
    <w:rsid w:val="00315C67"/>
    <w:rsid w:val="00317004"/>
    <w:rsid w:val="00317427"/>
    <w:rsid w:val="00317CA5"/>
    <w:rsid w:val="00317EAA"/>
    <w:rsid w:val="00320BE8"/>
    <w:rsid w:val="00322F87"/>
    <w:rsid w:val="00324738"/>
    <w:rsid w:val="00330344"/>
    <w:rsid w:val="00331852"/>
    <w:rsid w:val="0033495C"/>
    <w:rsid w:val="00340878"/>
    <w:rsid w:val="0034090C"/>
    <w:rsid w:val="0034204C"/>
    <w:rsid w:val="0034210C"/>
    <w:rsid w:val="003434E6"/>
    <w:rsid w:val="00345457"/>
    <w:rsid w:val="0035096D"/>
    <w:rsid w:val="00350F81"/>
    <w:rsid w:val="0035117B"/>
    <w:rsid w:val="003554CB"/>
    <w:rsid w:val="00355A1C"/>
    <w:rsid w:val="00356BA5"/>
    <w:rsid w:val="003620D5"/>
    <w:rsid w:val="00365535"/>
    <w:rsid w:val="003668CD"/>
    <w:rsid w:val="00372092"/>
    <w:rsid w:val="00374F0F"/>
    <w:rsid w:val="00377AF3"/>
    <w:rsid w:val="003803BB"/>
    <w:rsid w:val="00380B59"/>
    <w:rsid w:val="00380C37"/>
    <w:rsid w:val="00382E1E"/>
    <w:rsid w:val="00385B6E"/>
    <w:rsid w:val="00387651"/>
    <w:rsid w:val="00387E2D"/>
    <w:rsid w:val="0039235C"/>
    <w:rsid w:val="003956E0"/>
    <w:rsid w:val="003A0DD7"/>
    <w:rsid w:val="003A1398"/>
    <w:rsid w:val="003A299F"/>
    <w:rsid w:val="003A57F5"/>
    <w:rsid w:val="003B1BDF"/>
    <w:rsid w:val="003B36C6"/>
    <w:rsid w:val="003B3D28"/>
    <w:rsid w:val="003B78BF"/>
    <w:rsid w:val="003C19E9"/>
    <w:rsid w:val="003C3C7A"/>
    <w:rsid w:val="003C4DB8"/>
    <w:rsid w:val="003C721A"/>
    <w:rsid w:val="003D1933"/>
    <w:rsid w:val="003D20DF"/>
    <w:rsid w:val="003D4AD7"/>
    <w:rsid w:val="003D4D80"/>
    <w:rsid w:val="003E106F"/>
    <w:rsid w:val="003E44FC"/>
    <w:rsid w:val="003E4E9A"/>
    <w:rsid w:val="003E758E"/>
    <w:rsid w:val="003E76A0"/>
    <w:rsid w:val="003F243D"/>
    <w:rsid w:val="003F3FD8"/>
    <w:rsid w:val="003F5C81"/>
    <w:rsid w:val="003F6426"/>
    <w:rsid w:val="003F6E35"/>
    <w:rsid w:val="00401544"/>
    <w:rsid w:val="0041545D"/>
    <w:rsid w:val="00415A48"/>
    <w:rsid w:val="00421822"/>
    <w:rsid w:val="00422602"/>
    <w:rsid w:val="004249F6"/>
    <w:rsid w:val="00430CF6"/>
    <w:rsid w:val="0043380A"/>
    <w:rsid w:val="00434D28"/>
    <w:rsid w:val="00435929"/>
    <w:rsid w:val="00435937"/>
    <w:rsid w:val="00435D69"/>
    <w:rsid w:val="00446879"/>
    <w:rsid w:val="00451A91"/>
    <w:rsid w:val="00452876"/>
    <w:rsid w:val="00453F23"/>
    <w:rsid w:val="00454E66"/>
    <w:rsid w:val="00461A1F"/>
    <w:rsid w:val="00461EAD"/>
    <w:rsid w:val="004653AF"/>
    <w:rsid w:val="00470D28"/>
    <w:rsid w:val="00472BCD"/>
    <w:rsid w:val="00473B65"/>
    <w:rsid w:val="004740CF"/>
    <w:rsid w:val="00475CC8"/>
    <w:rsid w:val="0048422E"/>
    <w:rsid w:val="004846C6"/>
    <w:rsid w:val="0048545E"/>
    <w:rsid w:val="0049049C"/>
    <w:rsid w:val="00494807"/>
    <w:rsid w:val="00494A23"/>
    <w:rsid w:val="004966C8"/>
    <w:rsid w:val="00496A35"/>
    <w:rsid w:val="00497A8F"/>
    <w:rsid w:val="004A07A6"/>
    <w:rsid w:val="004A0F62"/>
    <w:rsid w:val="004B2435"/>
    <w:rsid w:val="004B5EAB"/>
    <w:rsid w:val="004B65A2"/>
    <w:rsid w:val="004B6A82"/>
    <w:rsid w:val="004B6D5F"/>
    <w:rsid w:val="004C1CBE"/>
    <w:rsid w:val="004C3102"/>
    <w:rsid w:val="004C372F"/>
    <w:rsid w:val="004C5E40"/>
    <w:rsid w:val="004C5EE6"/>
    <w:rsid w:val="004C6752"/>
    <w:rsid w:val="004D3434"/>
    <w:rsid w:val="004D5864"/>
    <w:rsid w:val="004D76F3"/>
    <w:rsid w:val="004E24B4"/>
    <w:rsid w:val="004E4DB7"/>
    <w:rsid w:val="004E7509"/>
    <w:rsid w:val="004E7A90"/>
    <w:rsid w:val="004F0AEE"/>
    <w:rsid w:val="004F0E45"/>
    <w:rsid w:val="004F4031"/>
    <w:rsid w:val="004F47C4"/>
    <w:rsid w:val="004F670B"/>
    <w:rsid w:val="00500DBB"/>
    <w:rsid w:val="00501F84"/>
    <w:rsid w:val="005027B2"/>
    <w:rsid w:val="00504772"/>
    <w:rsid w:val="00505609"/>
    <w:rsid w:val="005059A7"/>
    <w:rsid w:val="0050628C"/>
    <w:rsid w:val="005064E0"/>
    <w:rsid w:val="00510B91"/>
    <w:rsid w:val="00511830"/>
    <w:rsid w:val="00512FCF"/>
    <w:rsid w:val="00514B8B"/>
    <w:rsid w:val="00520C3A"/>
    <w:rsid w:val="00522634"/>
    <w:rsid w:val="005240B0"/>
    <w:rsid w:val="005248B2"/>
    <w:rsid w:val="00525399"/>
    <w:rsid w:val="00531B4C"/>
    <w:rsid w:val="00535DF4"/>
    <w:rsid w:val="005368EF"/>
    <w:rsid w:val="00541D0B"/>
    <w:rsid w:val="00543456"/>
    <w:rsid w:val="0054610E"/>
    <w:rsid w:val="00546FEC"/>
    <w:rsid w:val="00547059"/>
    <w:rsid w:val="005506AD"/>
    <w:rsid w:val="00551A44"/>
    <w:rsid w:val="00553C7E"/>
    <w:rsid w:val="005557C1"/>
    <w:rsid w:val="0056237E"/>
    <w:rsid w:val="00567B72"/>
    <w:rsid w:val="00570650"/>
    <w:rsid w:val="005717C6"/>
    <w:rsid w:val="0057542E"/>
    <w:rsid w:val="00576067"/>
    <w:rsid w:val="00576F67"/>
    <w:rsid w:val="005818F7"/>
    <w:rsid w:val="00583235"/>
    <w:rsid w:val="00585B52"/>
    <w:rsid w:val="00590678"/>
    <w:rsid w:val="005917B2"/>
    <w:rsid w:val="00592CEC"/>
    <w:rsid w:val="005944EB"/>
    <w:rsid w:val="005A225B"/>
    <w:rsid w:val="005A2566"/>
    <w:rsid w:val="005A3992"/>
    <w:rsid w:val="005A4D41"/>
    <w:rsid w:val="005A5CE2"/>
    <w:rsid w:val="005A74E9"/>
    <w:rsid w:val="005A7C69"/>
    <w:rsid w:val="005B0414"/>
    <w:rsid w:val="005B3AF0"/>
    <w:rsid w:val="005B4669"/>
    <w:rsid w:val="005B4677"/>
    <w:rsid w:val="005B6128"/>
    <w:rsid w:val="005B66E3"/>
    <w:rsid w:val="005B7BF8"/>
    <w:rsid w:val="005C1D3C"/>
    <w:rsid w:val="005C6F7B"/>
    <w:rsid w:val="005C7E3F"/>
    <w:rsid w:val="005C7EFE"/>
    <w:rsid w:val="005D06E0"/>
    <w:rsid w:val="005D2440"/>
    <w:rsid w:val="005D6629"/>
    <w:rsid w:val="005E34C0"/>
    <w:rsid w:val="005E360C"/>
    <w:rsid w:val="005E4BAB"/>
    <w:rsid w:val="005E6446"/>
    <w:rsid w:val="005E6616"/>
    <w:rsid w:val="005E6B51"/>
    <w:rsid w:val="005E72BC"/>
    <w:rsid w:val="005F0622"/>
    <w:rsid w:val="005F2685"/>
    <w:rsid w:val="005F612C"/>
    <w:rsid w:val="00601CDA"/>
    <w:rsid w:val="00601FFA"/>
    <w:rsid w:val="00604695"/>
    <w:rsid w:val="006064DC"/>
    <w:rsid w:val="00606569"/>
    <w:rsid w:val="00607E5F"/>
    <w:rsid w:val="00611E25"/>
    <w:rsid w:val="006123E0"/>
    <w:rsid w:val="00612C4D"/>
    <w:rsid w:val="00612C4F"/>
    <w:rsid w:val="0061404C"/>
    <w:rsid w:val="0061405F"/>
    <w:rsid w:val="00616677"/>
    <w:rsid w:val="00621CEB"/>
    <w:rsid w:val="006302FB"/>
    <w:rsid w:val="00635C68"/>
    <w:rsid w:val="00637077"/>
    <w:rsid w:val="00640F32"/>
    <w:rsid w:val="0064133E"/>
    <w:rsid w:val="0064301D"/>
    <w:rsid w:val="00643440"/>
    <w:rsid w:val="00651FA6"/>
    <w:rsid w:val="00654809"/>
    <w:rsid w:val="00657088"/>
    <w:rsid w:val="006572F3"/>
    <w:rsid w:val="00657B99"/>
    <w:rsid w:val="00662064"/>
    <w:rsid w:val="00662608"/>
    <w:rsid w:val="006673FF"/>
    <w:rsid w:val="00667754"/>
    <w:rsid w:val="00671ED5"/>
    <w:rsid w:val="00672C01"/>
    <w:rsid w:val="006730CE"/>
    <w:rsid w:val="00677C47"/>
    <w:rsid w:val="00683B7F"/>
    <w:rsid w:val="0068420C"/>
    <w:rsid w:val="006873CC"/>
    <w:rsid w:val="00687F8B"/>
    <w:rsid w:val="0069118C"/>
    <w:rsid w:val="006954E0"/>
    <w:rsid w:val="00695AAD"/>
    <w:rsid w:val="006A0840"/>
    <w:rsid w:val="006A7851"/>
    <w:rsid w:val="006B06BA"/>
    <w:rsid w:val="006B770F"/>
    <w:rsid w:val="006C08B3"/>
    <w:rsid w:val="006C5FC3"/>
    <w:rsid w:val="006C6A79"/>
    <w:rsid w:val="006D018B"/>
    <w:rsid w:val="006D0C37"/>
    <w:rsid w:val="006D2FA0"/>
    <w:rsid w:val="006D36AC"/>
    <w:rsid w:val="006D4338"/>
    <w:rsid w:val="006E04B2"/>
    <w:rsid w:val="006E31D2"/>
    <w:rsid w:val="006E3E97"/>
    <w:rsid w:val="006E4C89"/>
    <w:rsid w:val="006E6106"/>
    <w:rsid w:val="006F298E"/>
    <w:rsid w:val="006F3B8D"/>
    <w:rsid w:val="006F4D88"/>
    <w:rsid w:val="006F5725"/>
    <w:rsid w:val="006F5963"/>
    <w:rsid w:val="006F625C"/>
    <w:rsid w:val="007051AB"/>
    <w:rsid w:val="0070656B"/>
    <w:rsid w:val="00706B49"/>
    <w:rsid w:val="0071022E"/>
    <w:rsid w:val="00710FF1"/>
    <w:rsid w:val="00711419"/>
    <w:rsid w:val="00712991"/>
    <w:rsid w:val="00712A6F"/>
    <w:rsid w:val="007132B4"/>
    <w:rsid w:val="007147E9"/>
    <w:rsid w:val="00715575"/>
    <w:rsid w:val="00720F9F"/>
    <w:rsid w:val="0072288E"/>
    <w:rsid w:val="00722A5E"/>
    <w:rsid w:val="00724952"/>
    <w:rsid w:val="00725829"/>
    <w:rsid w:val="007266AD"/>
    <w:rsid w:val="0072694C"/>
    <w:rsid w:val="00727A5D"/>
    <w:rsid w:val="0073086D"/>
    <w:rsid w:val="00740480"/>
    <w:rsid w:val="0074056F"/>
    <w:rsid w:val="00741933"/>
    <w:rsid w:val="00741A16"/>
    <w:rsid w:val="00745CA8"/>
    <w:rsid w:val="007468DE"/>
    <w:rsid w:val="00747EFC"/>
    <w:rsid w:val="007509F6"/>
    <w:rsid w:val="00750C52"/>
    <w:rsid w:val="00751220"/>
    <w:rsid w:val="0075159D"/>
    <w:rsid w:val="007523DF"/>
    <w:rsid w:val="00753F10"/>
    <w:rsid w:val="0075584B"/>
    <w:rsid w:val="007609DC"/>
    <w:rsid w:val="0076591E"/>
    <w:rsid w:val="00772371"/>
    <w:rsid w:val="00773F2D"/>
    <w:rsid w:val="00776A9D"/>
    <w:rsid w:val="007779D9"/>
    <w:rsid w:val="00780BC1"/>
    <w:rsid w:val="00782653"/>
    <w:rsid w:val="00783AD9"/>
    <w:rsid w:val="0078772D"/>
    <w:rsid w:val="007915C4"/>
    <w:rsid w:val="007955C6"/>
    <w:rsid w:val="00795EA4"/>
    <w:rsid w:val="007A4BFD"/>
    <w:rsid w:val="007A4DBF"/>
    <w:rsid w:val="007B2E72"/>
    <w:rsid w:val="007B3EAA"/>
    <w:rsid w:val="007B443A"/>
    <w:rsid w:val="007B4896"/>
    <w:rsid w:val="007B4FF9"/>
    <w:rsid w:val="007B5A40"/>
    <w:rsid w:val="007B6776"/>
    <w:rsid w:val="007B6AFD"/>
    <w:rsid w:val="007C0A13"/>
    <w:rsid w:val="007C65E0"/>
    <w:rsid w:val="007C7D9D"/>
    <w:rsid w:val="007C7E31"/>
    <w:rsid w:val="007D03BA"/>
    <w:rsid w:val="007D1ADB"/>
    <w:rsid w:val="007D2BE6"/>
    <w:rsid w:val="007D3BFC"/>
    <w:rsid w:val="007D53F1"/>
    <w:rsid w:val="007D60B2"/>
    <w:rsid w:val="007D7661"/>
    <w:rsid w:val="007E0E09"/>
    <w:rsid w:val="007E3C1E"/>
    <w:rsid w:val="007E4BDE"/>
    <w:rsid w:val="007E70CA"/>
    <w:rsid w:val="007F3445"/>
    <w:rsid w:val="007F5C79"/>
    <w:rsid w:val="007F63ED"/>
    <w:rsid w:val="007F6B1F"/>
    <w:rsid w:val="00800B28"/>
    <w:rsid w:val="008027E2"/>
    <w:rsid w:val="00802A86"/>
    <w:rsid w:val="00805459"/>
    <w:rsid w:val="00806F7A"/>
    <w:rsid w:val="00807262"/>
    <w:rsid w:val="00807EE8"/>
    <w:rsid w:val="00807F53"/>
    <w:rsid w:val="00814E03"/>
    <w:rsid w:val="00816A9A"/>
    <w:rsid w:val="00817201"/>
    <w:rsid w:val="0082001B"/>
    <w:rsid w:val="0082281C"/>
    <w:rsid w:val="00823D03"/>
    <w:rsid w:val="008260B2"/>
    <w:rsid w:val="008309CE"/>
    <w:rsid w:val="00831268"/>
    <w:rsid w:val="008329F5"/>
    <w:rsid w:val="00832A28"/>
    <w:rsid w:val="00832DFC"/>
    <w:rsid w:val="008348E0"/>
    <w:rsid w:val="00834F1B"/>
    <w:rsid w:val="00835CA6"/>
    <w:rsid w:val="00837DF3"/>
    <w:rsid w:val="008409F5"/>
    <w:rsid w:val="00840BCF"/>
    <w:rsid w:val="00844D30"/>
    <w:rsid w:val="00852FD7"/>
    <w:rsid w:val="00867829"/>
    <w:rsid w:val="0087114B"/>
    <w:rsid w:val="008715BD"/>
    <w:rsid w:val="00871A43"/>
    <w:rsid w:val="008727C9"/>
    <w:rsid w:val="008730E3"/>
    <w:rsid w:val="00873F02"/>
    <w:rsid w:val="00873F95"/>
    <w:rsid w:val="00875655"/>
    <w:rsid w:val="00876671"/>
    <w:rsid w:val="00877BA4"/>
    <w:rsid w:val="00881ACE"/>
    <w:rsid w:val="008826E8"/>
    <w:rsid w:val="00884167"/>
    <w:rsid w:val="00884756"/>
    <w:rsid w:val="00886E7C"/>
    <w:rsid w:val="00890785"/>
    <w:rsid w:val="00890C82"/>
    <w:rsid w:val="008939DA"/>
    <w:rsid w:val="008947ED"/>
    <w:rsid w:val="00895F7F"/>
    <w:rsid w:val="008A2056"/>
    <w:rsid w:val="008A5B0F"/>
    <w:rsid w:val="008B156E"/>
    <w:rsid w:val="008B5345"/>
    <w:rsid w:val="008B6713"/>
    <w:rsid w:val="008B7A2C"/>
    <w:rsid w:val="008B7B02"/>
    <w:rsid w:val="008C01A4"/>
    <w:rsid w:val="008C0E50"/>
    <w:rsid w:val="008C0F29"/>
    <w:rsid w:val="008C27AC"/>
    <w:rsid w:val="008C4A8A"/>
    <w:rsid w:val="008C4B31"/>
    <w:rsid w:val="008C5482"/>
    <w:rsid w:val="008C69FB"/>
    <w:rsid w:val="008D12A7"/>
    <w:rsid w:val="008D23EF"/>
    <w:rsid w:val="008D3B6F"/>
    <w:rsid w:val="008D405E"/>
    <w:rsid w:val="008D6263"/>
    <w:rsid w:val="008D6617"/>
    <w:rsid w:val="008D749C"/>
    <w:rsid w:val="008D7ED8"/>
    <w:rsid w:val="008E10DF"/>
    <w:rsid w:val="008E2873"/>
    <w:rsid w:val="008E2B3D"/>
    <w:rsid w:val="008E33FA"/>
    <w:rsid w:val="008E386A"/>
    <w:rsid w:val="008E54D1"/>
    <w:rsid w:val="008F3A8D"/>
    <w:rsid w:val="008F439F"/>
    <w:rsid w:val="008F60B1"/>
    <w:rsid w:val="008F636C"/>
    <w:rsid w:val="008F69E6"/>
    <w:rsid w:val="009034A1"/>
    <w:rsid w:val="00904714"/>
    <w:rsid w:val="00910285"/>
    <w:rsid w:val="00910FF5"/>
    <w:rsid w:val="009122BE"/>
    <w:rsid w:val="00913EA3"/>
    <w:rsid w:val="00914CA8"/>
    <w:rsid w:val="009162A8"/>
    <w:rsid w:val="009169A2"/>
    <w:rsid w:val="00917B49"/>
    <w:rsid w:val="00922B7B"/>
    <w:rsid w:val="00923BE6"/>
    <w:rsid w:val="009242C4"/>
    <w:rsid w:val="009247D7"/>
    <w:rsid w:val="00925C3F"/>
    <w:rsid w:val="009265CD"/>
    <w:rsid w:val="00927E27"/>
    <w:rsid w:val="009302CE"/>
    <w:rsid w:val="00933868"/>
    <w:rsid w:val="0093678F"/>
    <w:rsid w:val="009368E4"/>
    <w:rsid w:val="009402EA"/>
    <w:rsid w:val="00945232"/>
    <w:rsid w:val="00945AA5"/>
    <w:rsid w:val="00945AFE"/>
    <w:rsid w:val="0094601A"/>
    <w:rsid w:val="00947A92"/>
    <w:rsid w:val="009508B7"/>
    <w:rsid w:val="009536CD"/>
    <w:rsid w:val="00956B8C"/>
    <w:rsid w:val="009603D0"/>
    <w:rsid w:val="009605AD"/>
    <w:rsid w:val="00960C2E"/>
    <w:rsid w:val="009646CC"/>
    <w:rsid w:val="009660D7"/>
    <w:rsid w:val="00967F76"/>
    <w:rsid w:val="009730D4"/>
    <w:rsid w:val="00973D64"/>
    <w:rsid w:val="00973FCD"/>
    <w:rsid w:val="00975A6F"/>
    <w:rsid w:val="009774AE"/>
    <w:rsid w:val="00982B4F"/>
    <w:rsid w:val="00982F7F"/>
    <w:rsid w:val="009854D5"/>
    <w:rsid w:val="009869C9"/>
    <w:rsid w:val="0099204D"/>
    <w:rsid w:val="009967D1"/>
    <w:rsid w:val="009974C6"/>
    <w:rsid w:val="009A2B4D"/>
    <w:rsid w:val="009A7810"/>
    <w:rsid w:val="009B0BE3"/>
    <w:rsid w:val="009B7190"/>
    <w:rsid w:val="009C320D"/>
    <w:rsid w:val="009C3C33"/>
    <w:rsid w:val="009C44FD"/>
    <w:rsid w:val="009C6F1D"/>
    <w:rsid w:val="009D17F7"/>
    <w:rsid w:val="009D325E"/>
    <w:rsid w:val="009D4709"/>
    <w:rsid w:val="009D5F6D"/>
    <w:rsid w:val="009D7D76"/>
    <w:rsid w:val="009E0FBC"/>
    <w:rsid w:val="009E207B"/>
    <w:rsid w:val="009E4667"/>
    <w:rsid w:val="009E4D2C"/>
    <w:rsid w:val="009E78DE"/>
    <w:rsid w:val="009E7C9C"/>
    <w:rsid w:val="009F3D33"/>
    <w:rsid w:val="009F7863"/>
    <w:rsid w:val="00A0069A"/>
    <w:rsid w:val="00A04469"/>
    <w:rsid w:val="00A05BAF"/>
    <w:rsid w:val="00A11776"/>
    <w:rsid w:val="00A11DBE"/>
    <w:rsid w:val="00A128C8"/>
    <w:rsid w:val="00A131B1"/>
    <w:rsid w:val="00A147D9"/>
    <w:rsid w:val="00A17D27"/>
    <w:rsid w:val="00A212DF"/>
    <w:rsid w:val="00A2152E"/>
    <w:rsid w:val="00A21CB4"/>
    <w:rsid w:val="00A22A9F"/>
    <w:rsid w:val="00A23439"/>
    <w:rsid w:val="00A2404D"/>
    <w:rsid w:val="00A32306"/>
    <w:rsid w:val="00A3246B"/>
    <w:rsid w:val="00A375A2"/>
    <w:rsid w:val="00A417A8"/>
    <w:rsid w:val="00A431C3"/>
    <w:rsid w:val="00A46FDA"/>
    <w:rsid w:val="00A52C4B"/>
    <w:rsid w:val="00A55022"/>
    <w:rsid w:val="00A60D1F"/>
    <w:rsid w:val="00A614E2"/>
    <w:rsid w:val="00A62EEA"/>
    <w:rsid w:val="00A64F8E"/>
    <w:rsid w:val="00A66942"/>
    <w:rsid w:val="00A6708D"/>
    <w:rsid w:val="00A6721E"/>
    <w:rsid w:val="00A678F2"/>
    <w:rsid w:val="00A74365"/>
    <w:rsid w:val="00A75B43"/>
    <w:rsid w:val="00A7622C"/>
    <w:rsid w:val="00A76B44"/>
    <w:rsid w:val="00A77178"/>
    <w:rsid w:val="00A82083"/>
    <w:rsid w:val="00A82425"/>
    <w:rsid w:val="00A83256"/>
    <w:rsid w:val="00A8354B"/>
    <w:rsid w:val="00A84C0D"/>
    <w:rsid w:val="00A862FD"/>
    <w:rsid w:val="00A87FFB"/>
    <w:rsid w:val="00A9109A"/>
    <w:rsid w:val="00A946E7"/>
    <w:rsid w:val="00A954B2"/>
    <w:rsid w:val="00AA2BF8"/>
    <w:rsid w:val="00AA31B7"/>
    <w:rsid w:val="00AA4F4D"/>
    <w:rsid w:val="00AA52E2"/>
    <w:rsid w:val="00AA5442"/>
    <w:rsid w:val="00AA631A"/>
    <w:rsid w:val="00AA6926"/>
    <w:rsid w:val="00AA6F06"/>
    <w:rsid w:val="00AA7F88"/>
    <w:rsid w:val="00AB4C97"/>
    <w:rsid w:val="00AB51DC"/>
    <w:rsid w:val="00AB79B2"/>
    <w:rsid w:val="00AC0CCD"/>
    <w:rsid w:val="00AC1585"/>
    <w:rsid w:val="00AC1A3C"/>
    <w:rsid w:val="00AC2AEC"/>
    <w:rsid w:val="00AC328A"/>
    <w:rsid w:val="00AC4324"/>
    <w:rsid w:val="00AC49D4"/>
    <w:rsid w:val="00AD1882"/>
    <w:rsid w:val="00AD1A48"/>
    <w:rsid w:val="00AD2024"/>
    <w:rsid w:val="00AD3905"/>
    <w:rsid w:val="00AE08E4"/>
    <w:rsid w:val="00AE2DDF"/>
    <w:rsid w:val="00AE6398"/>
    <w:rsid w:val="00AE6660"/>
    <w:rsid w:val="00AE7269"/>
    <w:rsid w:val="00AE748F"/>
    <w:rsid w:val="00AF3811"/>
    <w:rsid w:val="00B05CAB"/>
    <w:rsid w:val="00B07517"/>
    <w:rsid w:val="00B07B4E"/>
    <w:rsid w:val="00B11712"/>
    <w:rsid w:val="00B2284C"/>
    <w:rsid w:val="00B2792C"/>
    <w:rsid w:val="00B30D83"/>
    <w:rsid w:val="00B3216B"/>
    <w:rsid w:val="00B32DE5"/>
    <w:rsid w:val="00B35A54"/>
    <w:rsid w:val="00B37A21"/>
    <w:rsid w:val="00B4090D"/>
    <w:rsid w:val="00B42112"/>
    <w:rsid w:val="00B443F2"/>
    <w:rsid w:val="00B47512"/>
    <w:rsid w:val="00B4755C"/>
    <w:rsid w:val="00B5190A"/>
    <w:rsid w:val="00B51B15"/>
    <w:rsid w:val="00B528E9"/>
    <w:rsid w:val="00B56B7B"/>
    <w:rsid w:val="00B57A77"/>
    <w:rsid w:val="00B62044"/>
    <w:rsid w:val="00B63E2D"/>
    <w:rsid w:val="00B6497D"/>
    <w:rsid w:val="00B66551"/>
    <w:rsid w:val="00B672D7"/>
    <w:rsid w:val="00B67F3D"/>
    <w:rsid w:val="00B708A2"/>
    <w:rsid w:val="00B72701"/>
    <w:rsid w:val="00B73AC6"/>
    <w:rsid w:val="00B75F56"/>
    <w:rsid w:val="00B80B2F"/>
    <w:rsid w:val="00B84654"/>
    <w:rsid w:val="00B8520D"/>
    <w:rsid w:val="00B853EA"/>
    <w:rsid w:val="00B87D0E"/>
    <w:rsid w:val="00B94536"/>
    <w:rsid w:val="00B97473"/>
    <w:rsid w:val="00B97577"/>
    <w:rsid w:val="00BA18F3"/>
    <w:rsid w:val="00BA20C7"/>
    <w:rsid w:val="00BA2B89"/>
    <w:rsid w:val="00BA2DC9"/>
    <w:rsid w:val="00BA2F4C"/>
    <w:rsid w:val="00BA3F6A"/>
    <w:rsid w:val="00BA47F5"/>
    <w:rsid w:val="00BA4BD0"/>
    <w:rsid w:val="00BA7021"/>
    <w:rsid w:val="00BA7AB9"/>
    <w:rsid w:val="00BB043D"/>
    <w:rsid w:val="00BB06DB"/>
    <w:rsid w:val="00BB192E"/>
    <w:rsid w:val="00BB35E7"/>
    <w:rsid w:val="00BB6CA0"/>
    <w:rsid w:val="00BC32C8"/>
    <w:rsid w:val="00BC36EA"/>
    <w:rsid w:val="00BC3C46"/>
    <w:rsid w:val="00BC4335"/>
    <w:rsid w:val="00BC485D"/>
    <w:rsid w:val="00BC7787"/>
    <w:rsid w:val="00BD1376"/>
    <w:rsid w:val="00BD2387"/>
    <w:rsid w:val="00BD26B2"/>
    <w:rsid w:val="00BD2FA9"/>
    <w:rsid w:val="00BE0BF6"/>
    <w:rsid w:val="00BE3138"/>
    <w:rsid w:val="00BE6846"/>
    <w:rsid w:val="00BE6919"/>
    <w:rsid w:val="00BF24DB"/>
    <w:rsid w:val="00BF2D0C"/>
    <w:rsid w:val="00BF4ACE"/>
    <w:rsid w:val="00BF5315"/>
    <w:rsid w:val="00BF6BEA"/>
    <w:rsid w:val="00BF6D22"/>
    <w:rsid w:val="00BF7846"/>
    <w:rsid w:val="00C01C13"/>
    <w:rsid w:val="00C03FC0"/>
    <w:rsid w:val="00C04513"/>
    <w:rsid w:val="00C05565"/>
    <w:rsid w:val="00C07E30"/>
    <w:rsid w:val="00C101ED"/>
    <w:rsid w:val="00C118E9"/>
    <w:rsid w:val="00C11DD8"/>
    <w:rsid w:val="00C1266E"/>
    <w:rsid w:val="00C12813"/>
    <w:rsid w:val="00C12CA7"/>
    <w:rsid w:val="00C13956"/>
    <w:rsid w:val="00C13FB0"/>
    <w:rsid w:val="00C15730"/>
    <w:rsid w:val="00C24D4B"/>
    <w:rsid w:val="00C24EEC"/>
    <w:rsid w:val="00C2595A"/>
    <w:rsid w:val="00C26C7A"/>
    <w:rsid w:val="00C30658"/>
    <w:rsid w:val="00C30B7D"/>
    <w:rsid w:val="00C338C6"/>
    <w:rsid w:val="00C33DDC"/>
    <w:rsid w:val="00C348FE"/>
    <w:rsid w:val="00C35221"/>
    <w:rsid w:val="00C36FA9"/>
    <w:rsid w:val="00C37F15"/>
    <w:rsid w:val="00C40926"/>
    <w:rsid w:val="00C41617"/>
    <w:rsid w:val="00C46294"/>
    <w:rsid w:val="00C528C7"/>
    <w:rsid w:val="00C5310C"/>
    <w:rsid w:val="00C53D62"/>
    <w:rsid w:val="00C53FCC"/>
    <w:rsid w:val="00C55BEC"/>
    <w:rsid w:val="00C56EE5"/>
    <w:rsid w:val="00C60296"/>
    <w:rsid w:val="00C6041A"/>
    <w:rsid w:val="00C61AC2"/>
    <w:rsid w:val="00C61FFD"/>
    <w:rsid w:val="00C627FA"/>
    <w:rsid w:val="00C62ACF"/>
    <w:rsid w:val="00C63AF3"/>
    <w:rsid w:val="00C64C85"/>
    <w:rsid w:val="00C708ED"/>
    <w:rsid w:val="00C70A67"/>
    <w:rsid w:val="00C70CA8"/>
    <w:rsid w:val="00C811A7"/>
    <w:rsid w:val="00C82271"/>
    <w:rsid w:val="00C8500E"/>
    <w:rsid w:val="00C85EFD"/>
    <w:rsid w:val="00C929C6"/>
    <w:rsid w:val="00C96790"/>
    <w:rsid w:val="00CA2F87"/>
    <w:rsid w:val="00CA6AA4"/>
    <w:rsid w:val="00CA6BFE"/>
    <w:rsid w:val="00CA7195"/>
    <w:rsid w:val="00CB0280"/>
    <w:rsid w:val="00CB0430"/>
    <w:rsid w:val="00CB42E3"/>
    <w:rsid w:val="00CB5154"/>
    <w:rsid w:val="00CB633D"/>
    <w:rsid w:val="00CB67AC"/>
    <w:rsid w:val="00CC3109"/>
    <w:rsid w:val="00CC650D"/>
    <w:rsid w:val="00CC7352"/>
    <w:rsid w:val="00CD010A"/>
    <w:rsid w:val="00CD1E9F"/>
    <w:rsid w:val="00CD2B3F"/>
    <w:rsid w:val="00CD2B8F"/>
    <w:rsid w:val="00CD59A1"/>
    <w:rsid w:val="00CD649D"/>
    <w:rsid w:val="00CD74BC"/>
    <w:rsid w:val="00CD77F5"/>
    <w:rsid w:val="00CE3114"/>
    <w:rsid w:val="00CE39D5"/>
    <w:rsid w:val="00CE4D4C"/>
    <w:rsid w:val="00CE741A"/>
    <w:rsid w:val="00CF6812"/>
    <w:rsid w:val="00D002E9"/>
    <w:rsid w:val="00D01046"/>
    <w:rsid w:val="00D051D8"/>
    <w:rsid w:val="00D06595"/>
    <w:rsid w:val="00D12AB6"/>
    <w:rsid w:val="00D15C83"/>
    <w:rsid w:val="00D16B4C"/>
    <w:rsid w:val="00D170AB"/>
    <w:rsid w:val="00D17563"/>
    <w:rsid w:val="00D20F4B"/>
    <w:rsid w:val="00D2139B"/>
    <w:rsid w:val="00D22918"/>
    <w:rsid w:val="00D23766"/>
    <w:rsid w:val="00D24BE9"/>
    <w:rsid w:val="00D25993"/>
    <w:rsid w:val="00D26BD3"/>
    <w:rsid w:val="00D27383"/>
    <w:rsid w:val="00D31737"/>
    <w:rsid w:val="00D332A9"/>
    <w:rsid w:val="00D35410"/>
    <w:rsid w:val="00D35667"/>
    <w:rsid w:val="00D3577A"/>
    <w:rsid w:val="00D36E76"/>
    <w:rsid w:val="00D41108"/>
    <w:rsid w:val="00D43931"/>
    <w:rsid w:val="00D4711F"/>
    <w:rsid w:val="00D50C75"/>
    <w:rsid w:val="00D53900"/>
    <w:rsid w:val="00D53DFC"/>
    <w:rsid w:val="00D56B7F"/>
    <w:rsid w:val="00D56E36"/>
    <w:rsid w:val="00D6381C"/>
    <w:rsid w:val="00D64950"/>
    <w:rsid w:val="00D70A4A"/>
    <w:rsid w:val="00D70D67"/>
    <w:rsid w:val="00D71359"/>
    <w:rsid w:val="00D73B35"/>
    <w:rsid w:val="00D744A6"/>
    <w:rsid w:val="00D74616"/>
    <w:rsid w:val="00D81966"/>
    <w:rsid w:val="00D82CDE"/>
    <w:rsid w:val="00D839C8"/>
    <w:rsid w:val="00D91CDD"/>
    <w:rsid w:val="00D91DC1"/>
    <w:rsid w:val="00D945ED"/>
    <w:rsid w:val="00D94FC7"/>
    <w:rsid w:val="00D9795C"/>
    <w:rsid w:val="00D97E6B"/>
    <w:rsid w:val="00DA5425"/>
    <w:rsid w:val="00DB2016"/>
    <w:rsid w:val="00DB2FC6"/>
    <w:rsid w:val="00DB4C7F"/>
    <w:rsid w:val="00DB7FF3"/>
    <w:rsid w:val="00DC17FE"/>
    <w:rsid w:val="00DC351B"/>
    <w:rsid w:val="00DC36F8"/>
    <w:rsid w:val="00DC4A62"/>
    <w:rsid w:val="00DD03A6"/>
    <w:rsid w:val="00DD1524"/>
    <w:rsid w:val="00DD17D8"/>
    <w:rsid w:val="00DD3FD2"/>
    <w:rsid w:val="00DD55DF"/>
    <w:rsid w:val="00DD5B1D"/>
    <w:rsid w:val="00DE1C40"/>
    <w:rsid w:val="00DE247D"/>
    <w:rsid w:val="00DE7A43"/>
    <w:rsid w:val="00DE7B11"/>
    <w:rsid w:val="00DF3149"/>
    <w:rsid w:val="00DF3946"/>
    <w:rsid w:val="00DF4BB8"/>
    <w:rsid w:val="00E005EB"/>
    <w:rsid w:val="00E006BB"/>
    <w:rsid w:val="00E06155"/>
    <w:rsid w:val="00E062F6"/>
    <w:rsid w:val="00E1382F"/>
    <w:rsid w:val="00E13835"/>
    <w:rsid w:val="00E14BFF"/>
    <w:rsid w:val="00E15129"/>
    <w:rsid w:val="00E236FD"/>
    <w:rsid w:val="00E23705"/>
    <w:rsid w:val="00E27D92"/>
    <w:rsid w:val="00E31C01"/>
    <w:rsid w:val="00E36053"/>
    <w:rsid w:val="00E36764"/>
    <w:rsid w:val="00E3694A"/>
    <w:rsid w:val="00E40FC3"/>
    <w:rsid w:val="00E41ABC"/>
    <w:rsid w:val="00E42D04"/>
    <w:rsid w:val="00E43306"/>
    <w:rsid w:val="00E52539"/>
    <w:rsid w:val="00E53FA7"/>
    <w:rsid w:val="00E55019"/>
    <w:rsid w:val="00E56104"/>
    <w:rsid w:val="00E56F86"/>
    <w:rsid w:val="00E62237"/>
    <w:rsid w:val="00E63CBF"/>
    <w:rsid w:val="00E63FE1"/>
    <w:rsid w:val="00E64F02"/>
    <w:rsid w:val="00E65421"/>
    <w:rsid w:val="00E67DD3"/>
    <w:rsid w:val="00E70977"/>
    <w:rsid w:val="00E711D2"/>
    <w:rsid w:val="00E71DB2"/>
    <w:rsid w:val="00E73AB1"/>
    <w:rsid w:val="00E73C26"/>
    <w:rsid w:val="00E74073"/>
    <w:rsid w:val="00E80FC7"/>
    <w:rsid w:val="00E81DDB"/>
    <w:rsid w:val="00E83393"/>
    <w:rsid w:val="00E83A6C"/>
    <w:rsid w:val="00E85439"/>
    <w:rsid w:val="00E919B1"/>
    <w:rsid w:val="00E922BF"/>
    <w:rsid w:val="00E92E2F"/>
    <w:rsid w:val="00E95B1B"/>
    <w:rsid w:val="00EA0440"/>
    <w:rsid w:val="00EA13AB"/>
    <w:rsid w:val="00EA1668"/>
    <w:rsid w:val="00EA228F"/>
    <w:rsid w:val="00EA6C23"/>
    <w:rsid w:val="00EB2D7F"/>
    <w:rsid w:val="00EB317C"/>
    <w:rsid w:val="00EB53F0"/>
    <w:rsid w:val="00EB610F"/>
    <w:rsid w:val="00EB6281"/>
    <w:rsid w:val="00EC3D92"/>
    <w:rsid w:val="00EC4884"/>
    <w:rsid w:val="00EC5A08"/>
    <w:rsid w:val="00EC62FB"/>
    <w:rsid w:val="00EC7DFF"/>
    <w:rsid w:val="00ED0DFD"/>
    <w:rsid w:val="00ED2152"/>
    <w:rsid w:val="00ED5B44"/>
    <w:rsid w:val="00ED5EDF"/>
    <w:rsid w:val="00ED6197"/>
    <w:rsid w:val="00EE3CAC"/>
    <w:rsid w:val="00EE44FC"/>
    <w:rsid w:val="00EE457C"/>
    <w:rsid w:val="00EE6532"/>
    <w:rsid w:val="00EE6686"/>
    <w:rsid w:val="00EE71D3"/>
    <w:rsid w:val="00EF2F97"/>
    <w:rsid w:val="00EF35E1"/>
    <w:rsid w:val="00F0597B"/>
    <w:rsid w:val="00F05FB4"/>
    <w:rsid w:val="00F0635E"/>
    <w:rsid w:val="00F074A1"/>
    <w:rsid w:val="00F0796F"/>
    <w:rsid w:val="00F13F9C"/>
    <w:rsid w:val="00F1469F"/>
    <w:rsid w:val="00F15FA6"/>
    <w:rsid w:val="00F20FBA"/>
    <w:rsid w:val="00F216CF"/>
    <w:rsid w:val="00F23264"/>
    <w:rsid w:val="00F279BE"/>
    <w:rsid w:val="00F33047"/>
    <w:rsid w:val="00F33CD4"/>
    <w:rsid w:val="00F3643D"/>
    <w:rsid w:val="00F41F4B"/>
    <w:rsid w:val="00F42375"/>
    <w:rsid w:val="00F43456"/>
    <w:rsid w:val="00F43C39"/>
    <w:rsid w:val="00F43ED6"/>
    <w:rsid w:val="00F45827"/>
    <w:rsid w:val="00F53B20"/>
    <w:rsid w:val="00F54EFB"/>
    <w:rsid w:val="00F55091"/>
    <w:rsid w:val="00F57837"/>
    <w:rsid w:val="00F57CC9"/>
    <w:rsid w:val="00F61F36"/>
    <w:rsid w:val="00F66378"/>
    <w:rsid w:val="00F674B6"/>
    <w:rsid w:val="00F7147B"/>
    <w:rsid w:val="00F7385B"/>
    <w:rsid w:val="00F73E1D"/>
    <w:rsid w:val="00F7584A"/>
    <w:rsid w:val="00F83E8E"/>
    <w:rsid w:val="00F850D4"/>
    <w:rsid w:val="00F87E6A"/>
    <w:rsid w:val="00F905A4"/>
    <w:rsid w:val="00F9184C"/>
    <w:rsid w:val="00F91DFD"/>
    <w:rsid w:val="00F9266E"/>
    <w:rsid w:val="00F92F4B"/>
    <w:rsid w:val="00F9384E"/>
    <w:rsid w:val="00F96180"/>
    <w:rsid w:val="00F978B3"/>
    <w:rsid w:val="00FA22E9"/>
    <w:rsid w:val="00FA67BB"/>
    <w:rsid w:val="00FA6D66"/>
    <w:rsid w:val="00FA6EFB"/>
    <w:rsid w:val="00FA7F2E"/>
    <w:rsid w:val="00FB2A9A"/>
    <w:rsid w:val="00FB32A7"/>
    <w:rsid w:val="00FB3B57"/>
    <w:rsid w:val="00FB49C3"/>
    <w:rsid w:val="00FB4DC6"/>
    <w:rsid w:val="00FB7F67"/>
    <w:rsid w:val="00FC0E13"/>
    <w:rsid w:val="00FC11EE"/>
    <w:rsid w:val="00FC4805"/>
    <w:rsid w:val="00FC67AA"/>
    <w:rsid w:val="00FC7519"/>
    <w:rsid w:val="00FD37C8"/>
    <w:rsid w:val="00FD3B43"/>
    <w:rsid w:val="00FD3CFD"/>
    <w:rsid w:val="00FD4346"/>
    <w:rsid w:val="00FD547F"/>
    <w:rsid w:val="00FD55CE"/>
    <w:rsid w:val="00FD79D5"/>
    <w:rsid w:val="00FE182B"/>
    <w:rsid w:val="00FE2AD1"/>
    <w:rsid w:val="00FE2D56"/>
    <w:rsid w:val="00FE54C9"/>
    <w:rsid w:val="00FE66D6"/>
    <w:rsid w:val="00FE69C9"/>
    <w:rsid w:val="00FE7C0B"/>
    <w:rsid w:val="00FF2A75"/>
    <w:rsid w:val="00FF3D53"/>
    <w:rsid w:val="00FF493B"/>
    <w:rsid w:val="00FF52FA"/>
    <w:rsid w:val="00FF614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AAD"/>
    <w:rPr>
      <w:rFonts w:ascii="Arial" w:hAnsi="Arial"/>
      <w:sz w:val="24"/>
      <w:szCs w:val="24"/>
      <w:lang w:eastAsia="et-EE"/>
    </w:rPr>
  </w:style>
  <w:style w:type="paragraph" w:styleId="Heading1">
    <w:name w:val="heading 1"/>
    <w:basedOn w:val="Normal"/>
    <w:next w:val="Normal"/>
    <w:link w:val="Heading1Char"/>
    <w:qFormat/>
    <w:rsid w:val="00B6204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62044"/>
    <w:pPr>
      <w:keepNext/>
      <w:spacing w:before="240" w:after="60"/>
      <w:outlineLvl w:val="1"/>
    </w:pPr>
    <w:rPr>
      <w:rFonts w:cs="Arial"/>
      <w:b/>
      <w:bCs/>
      <w:i/>
      <w:iCs/>
      <w:sz w:val="28"/>
      <w:szCs w:val="28"/>
    </w:rPr>
  </w:style>
  <w:style w:type="paragraph" w:styleId="Heading3">
    <w:name w:val="heading 3"/>
    <w:basedOn w:val="Normal"/>
    <w:next w:val="Normal"/>
    <w:qFormat/>
    <w:rsid w:val="00B62044"/>
    <w:pPr>
      <w:keepNext/>
      <w:spacing w:before="240" w:after="60"/>
      <w:outlineLvl w:val="2"/>
    </w:pPr>
    <w:rPr>
      <w:rFonts w:cs="Arial"/>
      <w:b/>
      <w:bCs/>
      <w:sz w:val="26"/>
      <w:szCs w:val="26"/>
    </w:rPr>
  </w:style>
  <w:style w:type="paragraph" w:styleId="Heading4">
    <w:name w:val="heading 4"/>
    <w:basedOn w:val="Normal"/>
    <w:next w:val="Normal"/>
    <w:qFormat/>
    <w:rsid w:val="00B62044"/>
    <w:pPr>
      <w:keepNext/>
      <w:spacing w:before="240" w:after="60"/>
      <w:outlineLvl w:val="3"/>
    </w:pPr>
    <w:rPr>
      <w:b/>
      <w:bCs/>
      <w:sz w:val="28"/>
      <w:szCs w:val="28"/>
    </w:rPr>
  </w:style>
  <w:style w:type="paragraph" w:styleId="Heading5">
    <w:name w:val="heading 5"/>
    <w:basedOn w:val="Normal"/>
    <w:next w:val="Normal"/>
    <w:qFormat/>
    <w:rsid w:val="00B62044"/>
    <w:pPr>
      <w:spacing w:before="240" w:after="60"/>
      <w:outlineLvl w:val="4"/>
    </w:pPr>
    <w:rPr>
      <w:b/>
      <w:bCs/>
      <w:i/>
      <w:iCs/>
      <w:sz w:val="26"/>
      <w:szCs w:val="26"/>
    </w:rPr>
  </w:style>
  <w:style w:type="paragraph" w:styleId="Heading6">
    <w:name w:val="heading 6"/>
    <w:basedOn w:val="Normal"/>
    <w:next w:val="Normal"/>
    <w:qFormat/>
    <w:rsid w:val="00B62044"/>
    <w:pPr>
      <w:spacing w:before="240" w:after="60"/>
      <w:outlineLvl w:val="5"/>
    </w:pPr>
    <w:rPr>
      <w:b/>
      <w:bCs/>
      <w:sz w:val="22"/>
      <w:szCs w:val="22"/>
    </w:rPr>
  </w:style>
  <w:style w:type="paragraph" w:styleId="Heading7">
    <w:name w:val="heading 7"/>
    <w:basedOn w:val="Normal"/>
    <w:next w:val="Normal"/>
    <w:qFormat/>
    <w:rsid w:val="00B62044"/>
    <w:pPr>
      <w:spacing w:before="240" w:after="60"/>
      <w:outlineLvl w:val="6"/>
    </w:pPr>
  </w:style>
  <w:style w:type="paragraph" w:styleId="Heading8">
    <w:name w:val="heading 8"/>
    <w:basedOn w:val="Normal"/>
    <w:next w:val="Normal"/>
    <w:qFormat/>
    <w:rsid w:val="00B62044"/>
    <w:pPr>
      <w:spacing w:before="240" w:after="60"/>
      <w:outlineLvl w:val="7"/>
    </w:pPr>
    <w:rPr>
      <w:i/>
      <w:iCs/>
    </w:rPr>
  </w:style>
  <w:style w:type="paragraph" w:styleId="Heading9">
    <w:name w:val="heading 9"/>
    <w:basedOn w:val="Normal"/>
    <w:next w:val="Normal"/>
    <w:qFormat/>
    <w:rsid w:val="00B62044"/>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rsid w:val="0034090C"/>
    <w:pPr>
      <w:spacing w:before="240"/>
    </w:pPr>
    <w:rPr>
      <w:b/>
      <w:bCs/>
      <w:sz w:val="20"/>
      <w:szCs w:val="20"/>
    </w:rPr>
  </w:style>
  <w:style w:type="numbering" w:customStyle="1" w:styleId="Lisa">
    <w:name w:val="Lisa"/>
    <w:basedOn w:val="NoList"/>
    <w:rsid w:val="00B62044"/>
    <w:pPr>
      <w:numPr>
        <w:numId w:val="1"/>
      </w:numPr>
    </w:pPr>
  </w:style>
  <w:style w:type="paragraph" w:styleId="TOC1">
    <w:name w:val="toc 1"/>
    <w:basedOn w:val="Normal"/>
    <w:next w:val="Normal"/>
    <w:autoRedefine/>
    <w:uiPriority w:val="39"/>
    <w:rsid w:val="00045262"/>
    <w:rPr>
      <w:rFonts w:cs="Arial"/>
      <w:bCs/>
      <w:szCs w:val="20"/>
    </w:rPr>
  </w:style>
  <w:style w:type="character" w:styleId="Hyperlink">
    <w:name w:val="Hyperlink"/>
    <w:uiPriority w:val="99"/>
    <w:rsid w:val="003E106F"/>
    <w:rPr>
      <w:color w:val="0000FF"/>
      <w:u w:val="single"/>
    </w:rPr>
  </w:style>
  <w:style w:type="paragraph" w:styleId="Header">
    <w:name w:val="header"/>
    <w:basedOn w:val="Normal"/>
    <w:rsid w:val="000745ED"/>
    <w:pPr>
      <w:tabs>
        <w:tab w:val="center" w:pos="4536"/>
        <w:tab w:val="right" w:pos="9072"/>
      </w:tabs>
    </w:pPr>
  </w:style>
  <w:style w:type="paragraph" w:styleId="TOC3">
    <w:name w:val="toc 3"/>
    <w:basedOn w:val="Normal"/>
    <w:next w:val="Normal"/>
    <w:autoRedefine/>
    <w:uiPriority w:val="39"/>
    <w:rsid w:val="00112359"/>
    <w:pPr>
      <w:ind w:left="240"/>
    </w:pPr>
    <w:rPr>
      <w:szCs w:val="20"/>
    </w:rPr>
  </w:style>
  <w:style w:type="paragraph" w:styleId="Footer">
    <w:name w:val="footer"/>
    <w:basedOn w:val="Normal"/>
    <w:link w:val="FooterChar"/>
    <w:uiPriority w:val="99"/>
    <w:rsid w:val="000745ED"/>
    <w:pPr>
      <w:tabs>
        <w:tab w:val="center" w:pos="4536"/>
        <w:tab w:val="right" w:pos="9072"/>
      </w:tabs>
    </w:pPr>
  </w:style>
  <w:style w:type="character" w:styleId="PageNumber">
    <w:name w:val="page number"/>
    <w:basedOn w:val="DefaultParagraphFont"/>
    <w:rsid w:val="00890C82"/>
  </w:style>
  <w:style w:type="paragraph" w:styleId="BodyText3">
    <w:name w:val="Body Text 3"/>
    <w:basedOn w:val="Normal"/>
    <w:rsid w:val="00387E2D"/>
    <w:pPr>
      <w:outlineLvl w:val="0"/>
    </w:pPr>
    <w:rPr>
      <w:sz w:val="20"/>
      <w:szCs w:val="20"/>
      <w:lang w:eastAsia="en-US"/>
    </w:rPr>
  </w:style>
  <w:style w:type="paragraph" w:styleId="BodyText2">
    <w:name w:val="Body Text 2"/>
    <w:basedOn w:val="Normal"/>
    <w:rsid w:val="00387E2D"/>
    <w:rPr>
      <w:i/>
      <w:sz w:val="22"/>
      <w:szCs w:val="20"/>
      <w:lang w:eastAsia="en-US"/>
    </w:rPr>
  </w:style>
  <w:style w:type="paragraph" w:styleId="BalloonText">
    <w:name w:val="Balloon Text"/>
    <w:basedOn w:val="Normal"/>
    <w:semiHidden/>
    <w:rsid w:val="00086149"/>
    <w:rPr>
      <w:rFonts w:ascii="Tahoma" w:hAnsi="Tahoma" w:cs="Tahoma"/>
      <w:sz w:val="16"/>
      <w:szCs w:val="16"/>
    </w:rPr>
  </w:style>
  <w:style w:type="paragraph" w:customStyle="1" w:styleId="NormaallaadArial">
    <w:name w:val="Normaallaad + Arial"/>
    <w:aliases w:val="Paks,Kursiiv"/>
    <w:basedOn w:val="Heading8"/>
    <w:rsid w:val="00EA0440"/>
    <w:pPr>
      <w:jc w:val="both"/>
    </w:pPr>
    <w:rPr>
      <w:rFonts w:cs="Arial"/>
      <w:b/>
    </w:rPr>
  </w:style>
  <w:style w:type="paragraph" w:styleId="TOC4">
    <w:name w:val="toc 4"/>
    <w:basedOn w:val="Normal"/>
    <w:next w:val="Normal"/>
    <w:autoRedefine/>
    <w:semiHidden/>
    <w:rsid w:val="00BA18F3"/>
    <w:pPr>
      <w:ind w:left="480"/>
    </w:pPr>
    <w:rPr>
      <w:sz w:val="20"/>
      <w:szCs w:val="20"/>
    </w:rPr>
  </w:style>
  <w:style w:type="paragraph" w:styleId="TOC5">
    <w:name w:val="toc 5"/>
    <w:basedOn w:val="Normal"/>
    <w:next w:val="Normal"/>
    <w:autoRedefine/>
    <w:semiHidden/>
    <w:rsid w:val="00BA18F3"/>
    <w:pPr>
      <w:ind w:left="720"/>
    </w:pPr>
    <w:rPr>
      <w:sz w:val="20"/>
      <w:szCs w:val="20"/>
    </w:rPr>
  </w:style>
  <w:style w:type="paragraph" w:styleId="TOC6">
    <w:name w:val="toc 6"/>
    <w:basedOn w:val="Normal"/>
    <w:next w:val="Normal"/>
    <w:autoRedefine/>
    <w:semiHidden/>
    <w:rsid w:val="00BA18F3"/>
    <w:pPr>
      <w:ind w:left="960"/>
    </w:pPr>
    <w:rPr>
      <w:sz w:val="20"/>
      <w:szCs w:val="20"/>
    </w:rPr>
  </w:style>
  <w:style w:type="paragraph" w:styleId="TOC7">
    <w:name w:val="toc 7"/>
    <w:basedOn w:val="Normal"/>
    <w:next w:val="Normal"/>
    <w:autoRedefine/>
    <w:semiHidden/>
    <w:rsid w:val="00BA18F3"/>
    <w:pPr>
      <w:ind w:left="1200"/>
    </w:pPr>
    <w:rPr>
      <w:sz w:val="20"/>
      <w:szCs w:val="20"/>
    </w:rPr>
  </w:style>
  <w:style w:type="paragraph" w:styleId="TOC8">
    <w:name w:val="toc 8"/>
    <w:basedOn w:val="Normal"/>
    <w:next w:val="Normal"/>
    <w:autoRedefine/>
    <w:semiHidden/>
    <w:rsid w:val="00BA18F3"/>
    <w:pPr>
      <w:ind w:left="1440"/>
    </w:pPr>
    <w:rPr>
      <w:sz w:val="20"/>
      <w:szCs w:val="20"/>
    </w:rPr>
  </w:style>
  <w:style w:type="paragraph" w:styleId="TOC9">
    <w:name w:val="toc 9"/>
    <w:basedOn w:val="Normal"/>
    <w:next w:val="Normal"/>
    <w:autoRedefine/>
    <w:semiHidden/>
    <w:rsid w:val="00BA18F3"/>
    <w:pPr>
      <w:ind w:left="1680"/>
    </w:pPr>
    <w:rPr>
      <w:sz w:val="20"/>
      <w:szCs w:val="20"/>
    </w:rPr>
  </w:style>
  <w:style w:type="paragraph" w:styleId="BodyText">
    <w:name w:val="Body Text"/>
    <w:basedOn w:val="Normal"/>
    <w:rsid w:val="002438DA"/>
    <w:pPr>
      <w:spacing w:after="120"/>
    </w:pPr>
  </w:style>
  <w:style w:type="character" w:customStyle="1" w:styleId="Heading1Char">
    <w:name w:val="Heading 1 Char"/>
    <w:link w:val="Heading1"/>
    <w:rsid w:val="00D25993"/>
    <w:rPr>
      <w:rFonts w:ascii="Arial" w:hAnsi="Arial" w:cs="Arial"/>
      <w:b/>
      <w:bCs/>
      <w:kern w:val="32"/>
      <w:sz w:val="32"/>
      <w:szCs w:val="32"/>
      <w:lang w:val="et-EE" w:eastAsia="et-EE" w:bidi="ar-SA"/>
    </w:rPr>
  </w:style>
  <w:style w:type="paragraph" w:styleId="DocumentMap">
    <w:name w:val="Document Map"/>
    <w:basedOn w:val="Normal"/>
    <w:semiHidden/>
    <w:rsid w:val="0087114B"/>
    <w:pPr>
      <w:shd w:val="clear" w:color="auto" w:fill="000080"/>
    </w:pPr>
    <w:rPr>
      <w:rFonts w:ascii="Tahoma" w:hAnsi="Tahoma" w:cs="Tahoma"/>
      <w:sz w:val="20"/>
      <w:szCs w:val="20"/>
    </w:rPr>
  </w:style>
  <w:style w:type="character" w:customStyle="1" w:styleId="Heading2Char">
    <w:name w:val="Heading 2 Char"/>
    <w:link w:val="Heading2"/>
    <w:rsid w:val="0073086D"/>
    <w:rPr>
      <w:rFonts w:ascii="Arial" w:hAnsi="Arial" w:cs="Arial"/>
      <w:b/>
      <w:bCs/>
      <w:i/>
      <w:iCs/>
      <w:sz w:val="28"/>
      <w:szCs w:val="28"/>
      <w:lang w:val="et-EE" w:eastAsia="et-EE" w:bidi="ar-SA"/>
    </w:rPr>
  </w:style>
  <w:style w:type="paragraph" w:customStyle="1" w:styleId="Laad1">
    <w:name w:val="Laad1"/>
    <w:basedOn w:val="Heading6"/>
    <w:next w:val="List"/>
    <w:rsid w:val="0073086D"/>
  </w:style>
  <w:style w:type="paragraph" w:customStyle="1" w:styleId="Laad2">
    <w:name w:val="Laad2"/>
    <w:basedOn w:val="Heading6"/>
    <w:next w:val="Laad1"/>
    <w:rsid w:val="0073086D"/>
  </w:style>
  <w:style w:type="paragraph" w:styleId="List">
    <w:name w:val="List"/>
    <w:basedOn w:val="Normal"/>
    <w:rsid w:val="0073086D"/>
    <w:pPr>
      <w:ind w:left="283" w:hanging="283"/>
    </w:pPr>
  </w:style>
  <w:style w:type="paragraph" w:styleId="NormalWeb">
    <w:name w:val="Normal (Web)"/>
    <w:basedOn w:val="Normal"/>
    <w:rsid w:val="00127A67"/>
    <w:pPr>
      <w:spacing w:before="100" w:beforeAutospacing="1" w:after="100" w:afterAutospacing="1"/>
    </w:pPr>
    <w:rPr>
      <w:rFonts w:ascii="Times New Roman" w:hAnsi="Times New Roman"/>
    </w:rPr>
  </w:style>
  <w:style w:type="paragraph" w:styleId="TableofFigures">
    <w:name w:val="table of figures"/>
    <w:basedOn w:val="Normal"/>
    <w:next w:val="Normal"/>
    <w:semiHidden/>
    <w:rsid w:val="004966C8"/>
  </w:style>
  <w:style w:type="character" w:customStyle="1" w:styleId="highlight">
    <w:name w:val="highlight"/>
    <w:basedOn w:val="DefaultParagraphFont"/>
    <w:rsid w:val="00127A67"/>
  </w:style>
  <w:style w:type="paragraph" w:customStyle="1" w:styleId="Tekst">
    <w:name w:val="Tekst"/>
    <w:basedOn w:val="Normal"/>
    <w:link w:val="TekstChar"/>
    <w:uiPriority w:val="99"/>
    <w:rsid w:val="009D7D76"/>
    <w:pPr>
      <w:spacing w:after="120"/>
    </w:pPr>
    <w:rPr>
      <w:sz w:val="20"/>
      <w:szCs w:val="20"/>
      <w:lang w:val="x-none" w:eastAsia="en-US"/>
    </w:rPr>
  </w:style>
  <w:style w:type="paragraph" w:customStyle="1" w:styleId="Pealkiri1">
    <w:name w:val="Pealkiri1"/>
    <w:basedOn w:val="Normal"/>
    <w:rsid w:val="009D7D76"/>
    <w:pPr>
      <w:spacing w:after="200"/>
    </w:pPr>
    <w:rPr>
      <w:rFonts w:cs="Arial"/>
      <w:b/>
      <w:bCs/>
      <w:sz w:val="20"/>
      <w:szCs w:val="20"/>
      <w:lang w:eastAsia="en-US"/>
    </w:rPr>
  </w:style>
  <w:style w:type="character" w:customStyle="1" w:styleId="TekstChar">
    <w:name w:val="Tekst Char"/>
    <w:link w:val="Tekst"/>
    <w:uiPriority w:val="99"/>
    <w:locked/>
    <w:rsid w:val="009D7D76"/>
    <w:rPr>
      <w:rFonts w:ascii="Arial" w:hAnsi="Arial" w:cs="Arial"/>
      <w:lang w:eastAsia="en-US"/>
    </w:rPr>
  </w:style>
  <w:style w:type="character" w:styleId="Strong">
    <w:name w:val="Strong"/>
    <w:uiPriority w:val="22"/>
    <w:qFormat/>
    <w:rsid w:val="005D06E0"/>
    <w:rPr>
      <w:b/>
      <w:bCs/>
    </w:rPr>
  </w:style>
  <w:style w:type="character" w:customStyle="1" w:styleId="FooterChar">
    <w:name w:val="Footer Char"/>
    <w:link w:val="Footer"/>
    <w:uiPriority w:val="99"/>
    <w:rsid w:val="00107195"/>
    <w:rPr>
      <w:rFonts w:ascii="Arial" w:hAnsi="Arial"/>
      <w:sz w:val="24"/>
      <w:szCs w:val="24"/>
    </w:rPr>
  </w:style>
  <w:style w:type="character" w:customStyle="1" w:styleId="apple-converted-space">
    <w:name w:val="apple-converted-space"/>
    <w:rsid w:val="007C7E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AAD"/>
    <w:rPr>
      <w:rFonts w:ascii="Arial" w:hAnsi="Arial"/>
      <w:sz w:val="24"/>
      <w:szCs w:val="24"/>
      <w:lang w:eastAsia="et-EE"/>
    </w:rPr>
  </w:style>
  <w:style w:type="paragraph" w:styleId="Heading1">
    <w:name w:val="heading 1"/>
    <w:basedOn w:val="Normal"/>
    <w:next w:val="Normal"/>
    <w:link w:val="Heading1Char"/>
    <w:qFormat/>
    <w:rsid w:val="00B6204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62044"/>
    <w:pPr>
      <w:keepNext/>
      <w:spacing w:before="240" w:after="60"/>
      <w:outlineLvl w:val="1"/>
    </w:pPr>
    <w:rPr>
      <w:rFonts w:cs="Arial"/>
      <w:b/>
      <w:bCs/>
      <w:i/>
      <w:iCs/>
      <w:sz w:val="28"/>
      <w:szCs w:val="28"/>
    </w:rPr>
  </w:style>
  <w:style w:type="paragraph" w:styleId="Heading3">
    <w:name w:val="heading 3"/>
    <w:basedOn w:val="Normal"/>
    <w:next w:val="Normal"/>
    <w:qFormat/>
    <w:rsid w:val="00B62044"/>
    <w:pPr>
      <w:keepNext/>
      <w:spacing w:before="240" w:after="60"/>
      <w:outlineLvl w:val="2"/>
    </w:pPr>
    <w:rPr>
      <w:rFonts w:cs="Arial"/>
      <w:b/>
      <w:bCs/>
      <w:sz w:val="26"/>
      <w:szCs w:val="26"/>
    </w:rPr>
  </w:style>
  <w:style w:type="paragraph" w:styleId="Heading4">
    <w:name w:val="heading 4"/>
    <w:basedOn w:val="Normal"/>
    <w:next w:val="Normal"/>
    <w:qFormat/>
    <w:rsid w:val="00B62044"/>
    <w:pPr>
      <w:keepNext/>
      <w:spacing w:before="240" w:after="60"/>
      <w:outlineLvl w:val="3"/>
    </w:pPr>
    <w:rPr>
      <w:b/>
      <w:bCs/>
      <w:sz w:val="28"/>
      <w:szCs w:val="28"/>
    </w:rPr>
  </w:style>
  <w:style w:type="paragraph" w:styleId="Heading5">
    <w:name w:val="heading 5"/>
    <w:basedOn w:val="Normal"/>
    <w:next w:val="Normal"/>
    <w:qFormat/>
    <w:rsid w:val="00B62044"/>
    <w:pPr>
      <w:spacing w:before="240" w:after="60"/>
      <w:outlineLvl w:val="4"/>
    </w:pPr>
    <w:rPr>
      <w:b/>
      <w:bCs/>
      <w:i/>
      <w:iCs/>
      <w:sz w:val="26"/>
      <w:szCs w:val="26"/>
    </w:rPr>
  </w:style>
  <w:style w:type="paragraph" w:styleId="Heading6">
    <w:name w:val="heading 6"/>
    <w:basedOn w:val="Normal"/>
    <w:next w:val="Normal"/>
    <w:qFormat/>
    <w:rsid w:val="00B62044"/>
    <w:pPr>
      <w:spacing w:before="240" w:after="60"/>
      <w:outlineLvl w:val="5"/>
    </w:pPr>
    <w:rPr>
      <w:b/>
      <w:bCs/>
      <w:sz w:val="22"/>
      <w:szCs w:val="22"/>
    </w:rPr>
  </w:style>
  <w:style w:type="paragraph" w:styleId="Heading7">
    <w:name w:val="heading 7"/>
    <w:basedOn w:val="Normal"/>
    <w:next w:val="Normal"/>
    <w:qFormat/>
    <w:rsid w:val="00B62044"/>
    <w:pPr>
      <w:spacing w:before="240" w:after="60"/>
      <w:outlineLvl w:val="6"/>
    </w:pPr>
  </w:style>
  <w:style w:type="paragraph" w:styleId="Heading8">
    <w:name w:val="heading 8"/>
    <w:basedOn w:val="Normal"/>
    <w:next w:val="Normal"/>
    <w:qFormat/>
    <w:rsid w:val="00B62044"/>
    <w:pPr>
      <w:spacing w:before="240" w:after="60"/>
      <w:outlineLvl w:val="7"/>
    </w:pPr>
    <w:rPr>
      <w:i/>
      <w:iCs/>
    </w:rPr>
  </w:style>
  <w:style w:type="paragraph" w:styleId="Heading9">
    <w:name w:val="heading 9"/>
    <w:basedOn w:val="Normal"/>
    <w:next w:val="Normal"/>
    <w:qFormat/>
    <w:rsid w:val="00B62044"/>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rsid w:val="0034090C"/>
    <w:pPr>
      <w:spacing w:before="240"/>
    </w:pPr>
    <w:rPr>
      <w:b/>
      <w:bCs/>
      <w:sz w:val="20"/>
      <w:szCs w:val="20"/>
    </w:rPr>
  </w:style>
  <w:style w:type="numbering" w:customStyle="1" w:styleId="Lisa">
    <w:name w:val="Lisa"/>
    <w:basedOn w:val="NoList"/>
    <w:rsid w:val="00B62044"/>
    <w:pPr>
      <w:numPr>
        <w:numId w:val="1"/>
      </w:numPr>
    </w:pPr>
  </w:style>
  <w:style w:type="paragraph" w:styleId="TOC1">
    <w:name w:val="toc 1"/>
    <w:basedOn w:val="Normal"/>
    <w:next w:val="Normal"/>
    <w:autoRedefine/>
    <w:uiPriority w:val="39"/>
    <w:rsid w:val="00045262"/>
    <w:rPr>
      <w:rFonts w:cs="Arial"/>
      <w:bCs/>
      <w:szCs w:val="20"/>
    </w:rPr>
  </w:style>
  <w:style w:type="character" w:styleId="Hyperlink">
    <w:name w:val="Hyperlink"/>
    <w:uiPriority w:val="99"/>
    <w:rsid w:val="003E106F"/>
    <w:rPr>
      <w:color w:val="0000FF"/>
      <w:u w:val="single"/>
    </w:rPr>
  </w:style>
  <w:style w:type="paragraph" w:styleId="Header">
    <w:name w:val="header"/>
    <w:basedOn w:val="Normal"/>
    <w:rsid w:val="000745ED"/>
    <w:pPr>
      <w:tabs>
        <w:tab w:val="center" w:pos="4536"/>
        <w:tab w:val="right" w:pos="9072"/>
      </w:tabs>
    </w:pPr>
  </w:style>
  <w:style w:type="paragraph" w:styleId="TOC3">
    <w:name w:val="toc 3"/>
    <w:basedOn w:val="Normal"/>
    <w:next w:val="Normal"/>
    <w:autoRedefine/>
    <w:uiPriority w:val="39"/>
    <w:rsid w:val="00112359"/>
    <w:pPr>
      <w:ind w:left="240"/>
    </w:pPr>
    <w:rPr>
      <w:szCs w:val="20"/>
    </w:rPr>
  </w:style>
  <w:style w:type="paragraph" w:styleId="Footer">
    <w:name w:val="footer"/>
    <w:basedOn w:val="Normal"/>
    <w:link w:val="FooterChar"/>
    <w:uiPriority w:val="99"/>
    <w:rsid w:val="000745ED"/>
    <w:pPr>
      <w:tabs>
        <w:tab w:val="center" w:pos="4536"/>
        <w:tab w:val="right" w:pos="9072"/>
      </w:tabs>
    </w:pPr>
  </w:style>
  <w:style w:type="character" w:styleId="PageNumber">
    <w:name w:val="page number"/>
    <w:basedOn w:val="DefaultParagraphFont"/>
    <w:rsid w:val="00890C82"/>
  </w:style>
  <w:style w:type="paragraph" w:styleId="BodyText3">
    <w:name w:val="Body Text 3"/>
    <w:basedOn w:val="Normal"/>
    <w:rsid w:val="00387E2D"/>
    <w:pPr>
      <w:outlineLvl w:val="0"/>
    </w:pPr>
    <w:rPr>
      <w:sz w:val="20"/>
      <w:szCs w:val="20"/>
      <w:lang w:eastAsia="en-US"/>
    </w:rPr>
  </w:style>
  <w:style w:type="paragraph" w:styleId="BodyText2">
    <w:name w:val="Body Text 2"/>
    <w:basedOn w:val="Normal"/>
    <w:rsid w:val="00387E2D"/>
    <w:rPr>
      <w:i/>
      <w:sz w:val="22"/>
      <w:szCs w:val="20"/>
      <w:lang w:eastAsia="en-US"/>
    </w:rPr>
  </w:style>
  <w:style w:type="paragraph" w:styleId="BalloonText">
    <w:name w:val="Balloon Text"/>
    <w:basedOn w:val="Normal"/>
    <w:semiHidden/>
    <w:rsid w:val="00086149"/>
    <w:rPr>
      <w:rFonts w:ascii="Tahoma" w:hAnsi="Tahoma" w:cs="Tahoma"/>
      <w:sz w:val="16"/>
      <w:szCs w:val="16"/>
    </w:rPr>
  </w:style>
  <w:style w:type="paragraph" w:customStyle="1" w:styleId="NormaallaadArial">
    <w:name w:val="Normaallaad + Arial"/>
    <w:aliases w:val="Paks,Kursiiv"/>
    <w:basedOn w:val="Heading8"/>
    <w:rsid w:val="00EA0440"/>
    <w:pPr>
      <w:jc w:val="both"/>
    </w:pPr>
    <w:rPr>
      <w:rFonts w:cs="Arial"/>
      <w:b/>
    </w:rPr>
  </w:style>
  <w:style w:type="paragraph" w:styleId="TOC4">
    <w:name w:val="toc 4"/>
    <w:basedOn w:val="Normal"/>
    <w:next w:val="Normal"/>
    <w:autoRedefine/>
    <w:semiHidden/>
    <w:rsid w:val="00BA18F3"/>
    <w:pPr>
      <w:ind w:left="480"/>
    </w:pPr>
    <w:rPr>
      <w:sz w:val="20"/>
      <w:szCs w:val="20"/>
    </w:rPr>
  </w:style>
  <w:style w:type="paragraph" w:styleId="TOC5">
    <w:name w:val="toc 5"/>
    <w:basedOn w:val="Normal"/>
    <w:next w:val="Normal"/>
    <w:autoRedefine/>
    <w:semiHidden/>
    <w:rsid w:val="00BA18F3"/>
    <w:pPr>
      <w:ind w:left="720"/>
    </w:pPr>
    <w:rPr>
      <w:sz w:val="20"/>
      <w:szCs w:val="20"/>
    </w:rPr>
  </w:style>
  <w:style w:type="paragraph" w:styleId="TOC6">
    <w:name w:val="toc 6"/>
    <w:basedOn w:val="Normal"/>
    <w:next w:val="Normal"/>
    <w:autoRedefine/>
    <w:semiHidden/>
    <w:rsid w:val="00BA18F3"/>
    <w:pPr>
      <w:ind w:left="960"/>
    </w:pPr>
    <w:rPr>
      <w:sz w:val="20"/>
      <w:szCs w:val="20"/>
    </w:rPr>
  </w:style>
  <w:style w:type="paragraph" w:styleId="TOC7">
    <w:name w:val="toc 7"/>
    <w:basedOn w:val="Normal"/>
    <w:next w:val="Normal"/>
    <w:autoRedefine/>
    <w:semiHidden/>
    <w:rsid w:val="00BA18F3"/>
    <w:pPr>
      <w:ind w:left="1200"/>
    </w:pPr>
    <w:rPr>
      <w:sz w:val="20"/>
      <w:szCs w:val="20"/>
    </w:rPr>
  </w:style>
  <w:style w:type="paragraph" w:styleId="TOC8">
    <w:name w:val="toc 8"/>
    <w:basedOn w:val="Normal"/>
    <w:next w:val="Normal"/>
    <w:autoRedefine/>
    <w:semiHidden/>
    <w:rsid w:val="00BA18F3"/>
    <w:pPr>
      <w:ind w:left="1440"/>
    </w:pPr>
    <w:rPr>
      <w:sz w:val="20"/>
      <w:szCs w:val="20"/>
    </w:rPr>
  </w:style>
  <w:style w:type="paragraph" w:styleId="TOC9">
    <w:name w:val="toc 9"/>
    <w:basedOn w:val="Normal"/>
    <w:next w:val="Normal"/>
    <w:autoRedefine/>
    <w:semiHidden/>
    <w:rsid w:val="00BA18F3"/>
    <w:pPr>
      <w:ind w:left="1680"/>
    </w:pPr>
    <w:rPr>
      <w:sz w:val="20"/>
      <w:szCs w:val="20"/>
    </w:rPr>
  </w:style>
  <w:style w:type="paragraph" w:styleId="BodyText">
    <w:name w:val="Body Text"/>
    <w:basedOn w:val="Normal"/>
    <w:rsid w:val="002438DA"/>
    <w:pPr>
      <w:spacing w:after="120"/>
    </w:pPr>
  </w:style>
  <w:style w:type="character" w:customStyle="1" w:styleId="Heading1Char">
    <w:name w:val="Heading 1 Char"/>
    <w:link w:val="Heading1"/>
    <w:rsid w:val="00D25993"/>
    <w:rPr>
      <w:rFonts w:ascii="Arial" w:hAnsi="Arial" w:cs="Arial"/>
      <w:b/>
      <w:bCs/>
      <w:kern w:val="32"/>
      <w:sz w:val="32"/>
      <w:szCs w:val="32"/>
      <w:lang w:val="et-EE" w:eastAsia="et-EE" w:bidi="ar-SA"/>
    </w:rPr>
  </w:style>
  <w:style w:type="paragraph" w:styleId="DocumentMap">
    <w:name w:val="Document Map"/>
    <w:basedOn w:val="Normal"/>
    <w:semiHidden/>
    <w:rsid w:val="0087114B"/>
    <w:pPr>
      <w:shd w:val="clear" w:color="auto" w:fill="000080"/>
    </w:pPr>
    <w:rPr>
      <w:rFonts w:ascii="Tahoma" w:hAnsi="Tahoma" w:cs="Tahoma"/>
      <w:sz w:val="20"/>
      <w:szCs w:val="20"/>
    </w:rPr>
  </w:style>
  <w:style w:type="character" w:customStyle="1" w:styleId="Heading2Char">
    <w:name w:val="Heading 2 Char"/>
    <w:link w:val="Heading2"/>
    <w:rsid w:val="0073086D"/>
    <w:rPr>
      <w:rFonts w:ascii="Arial" w:hAnsi="Arial" w:cs="Arial"/>
      <w:b/>
      <w:bCs/>
      <w:i/>
      <w:iCs/>
      <w:sz w:val="28"/>
      <w:szCs w:val="28"/>
      <w:lang w:val="et-EE" w:eastAsia="et-EE" w:bidi="ar-SA"/>
    </w:rPr>
  </w:style>
  <w:style w:type="paragraph" w:customStyle="1" w:styleId="Laad1">
    <w:name w:val="Laad1"/>
    <w:basedOn w:val="Heading6"/>
    <w:next w:val="List"/>
    <w:rsid w:val="0073086D"/>
  </w:style>
  <w:style w:type="paragraph" w:customStyle="1" w:styleId="Laad2">
    <w:name w:val="Laad2"/>
    <w:basedOn w:val="Heading6"/>
    <w:next w:val="Laad1"/>
    <w:rsid w:val="0073086D"/>
  </w:style>
  <w:style w:type="paragraph" w:styleId="List">
    <w:name w:val="List"/>
    <w:basedOn w:val="Normal"/>
    <w:rsid w:val="0073086D"/>
    <w:pPr>
      <w:ind w:left="283" w:hanging="283"/>
    </w:pPr>
  </w:style>
  <w:style w:type="paragraph" w:styleId="NormalWeb">
    <w:name w:val="Normal (Web)"/>
    <w:basedOn w:val="Normal"/>
    <w:rsid w:val="00127A67"/>
    <w:pPr>
      <w:spacing w:before="100" w:beforeAutospacing="1" w:after="100" w:afterAutospacing="1"/>
    </w:pPr>
    <w:rPr>
      <w:rFonts w:ascii="Times New Roman" w:hAnsi="Times New Roman"/>
    </w:rPr>
  </w:style>
  <w:style w:type="paragraph" w:styleId="TableofFigures">
    <w:name w:val="table of figures"/>
    <w:basedOn w:val="Normal"/>
    <w:next w:val="Normal"/>
    <w:semiHidden/>
    <w:rsid w:val="004966C8"/>
  </w:style>
  <w:style w:type="character" w:customStyle="1" w:styleId="highlight">
    <w:name w:val="highlight"/>
    <w:basedOn w:val="DefaultParagraphFont"/>
    <w:rsid w:val="00127A67"/>
  </w:style>
  <w:style w:type="paragraph" w:customStyle="1" w:styleId="Tekst">
    <w:name w:val="Tekst"/>
    <w:basedOn w:val="Normal"/>
    <w:link w:val="TekstChar"/>
    <w:uiPriority w:val="99"/>
    <w:rsid w:val="009D7D76"/>
    <w:pPr>
      <w:spacing w:after="120"/>
    </w:pPr>
    <w:rPr>
      <w:sz w:val="20"/>
      <w:szCs w:val="20"/>
      <w:lang w:val="x-none" w:eastAsia="en-US"/>
    </w:rPr>
  </w:style>
  <w:style w:type="paragraph" w:customStyle="1" w:styleId="Pealkiri1">
    <w:name w:val="Pealkiri1"/>
    <w:basedOn w:val="Normal"/>
    <w:rsid w:val="009D7D76"/>
    <w:pPr>
      <w:spacing w:after="200"/>
    </w:pPr>
    <w:rPr>
      <w:rFonts w:cs="Arial"/>
      <w:b/>
      <w:bCs/>
      <w:sz w:val="20"/>
      <w:szCs w:val="20"/>
      <w:lang w:eastAsia="en-US"/>
    </w:rPr>
  </w:style>
  <w:style w:type="character" w:customStyle="1" w:styleId="TekstChar">
    <w:name w:val="Tekst Char"/>
    <w:link w:val="Tekst"/>
    <w:uiPriority w:val="99"/>
    <w:locked/>
    <w:rsid w:val="009D7D76"/>
    <w:rPr>
      <w:rFonts w:ascii="Arial" w:hAnsi="Arial" w:cs="Arial"/>
      <w:lang w:eastAsia="en-US"/>
    </w:rPr>
  </w:style>
  <w:style w:type="character" w:styleId="Strong">
    <w:name w:val="Strong"/>
    <w:uiPriority w:val="22"/>
    <w:qFormat/>
    <w:rsid w:val="005D06E0"/>
    <w:rPr>
      <w:b/>
      <w:bCs/>
    </w:rPr>
  </w:style>
  <w:style w:type="character" w:customStyle="1" w:styleId="FooterChar">
    <w:name w:val="Footer Char"/>
    <w:link w:val="Footer"/>
    <w:uiPriority w:val="99"/>
    <w:rsid w:val="00107195"/>
    <w:rPr>
      <w:rFonts w:ascii="Arial" w:hAnsi="Arial"/>
      <w:sz w:val="24"/>
      <w:szCs w:val="24"/>
    </w:rPr>
  </w:style>
  <w:style w:type="character" w:customStyle="1" w:styleId="apple-converted-space">
    <w:name w:val="apple-converted-space"/>
    <w:rsid w:val="007C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695">
      <w:bodyDiv w:val="1"/>
      <w:marLeft w:val="0"/>
      <w:marRight w:val="0"/>
      <w:marTop w:val="0"/>
      <w:marBottom w:val="0"/>
      <w:divBdr>
        <w:top w:val="none" w:sz="0" w:space="0" w:color="auto"/>
        <w:left w:val="none" w:sz="0" w:space="0" w:color="auto"/>
        <w:bottom w:val="none" w:sz="0" w:space="0" w:color="auto"/>
        <w:right w:val="none" w:sz="0" w:space="0" w:color="auto"/>
      </w:divBdr>
    </w:div>
    <w:div w:id="18513743">
      <w:bodyDiv w:val="1"/>
      <w:marLeft w:val="0"/>
      <w:marRight w:val="0"/>
      <w:marTop w:val="0"/>
      <w:marBottom w:val="0"/>
      <w:divBdr>
        <w:top w:val="none" w:sz="0" w:space="0" w:color="auto"/>
        <w:left w:val="none" w:sz="0" w:space="0" w:color="auto"/>
        <w:bottom w:val="none" w:sz="0" w:space="0" w:color="auto"/>
        <w:right w:val="none" w:sz="0" w:space="0" w:color="auto"/>
      </w:divBdr>
    </w:div>
    <w:div w:id="22294237">
      <w:bodyDiv w:val="1"/>
      <w:marLeft w:val="0"/>
      <w:marRight w:val="0"/>
      <w:marTop w:val="0"/>
      <w:marBottom w:val="0"/>
      <w:divBdr>
        <w:top w:val="none" w:sz="0" w:space="0" w:color="auto"/>
        <w:left w:val="none" w:sz="0" w:space="0" w:color="auto"/>
        <w:bottom w:val="none" w:sz="0" w:space="0" w:color="auto"/>
        <w:right w:val="none" w:sz="0" w:space="0" w:color="auto"/>
      </w:divBdr>
    </w:div>
    <w:div w:id="28720868">
      <w:bodyDiv w:val="1"/>
      <w:marLeft w:val="0"/>
      <w:marRight w:val="0"/>
      <w:marTop w:val="0"/>
      <w:marBottom w:val="0"/>
      <w:divBdr>
        <w:top w:val="none" w:sz="0" w:space="0" w:color="auto"/>
        <w:left w:val="none" w:sz="0" w:space="0" w:color="auto"/>
        <w:bottom w:val="none" w:sz="0" w:space="0" w:color="auto"/>
        <w:right w:val="none" w:sz="0" w:space="0" w:color="auto"/>
      </w:divBdr>
    </w:div>
    <w:div w:id="141697992">
      <w:bodyDiv w:val="1"/>
      <w:marLeft w:val="0"/>
      <w:marRight w:val="0"/>
      <w:marTop w:val="0"/>
      <w:marBottom w:val="0"/>
      <w:divBdr>
        <w:top w:val="none" w:sz="0" w:space="0" w:color="auto"/>
        <w:left w:val="none" w:sz="0" w:space="0" w:color="auto"/>
        <w:bottom w:val="none" w:sz="0" w:space="0" w:color="auto"/>
        <w:right w:val="none" w:sz="0" w:space="0" w:color="auto"/>
      </w:divBdr>
    </w:div>
    <w:div w:id="202595770">
      <w:bodyDiv w:val="1"/>
      <w:marLeft w:val="0"/>
      <w:marRight w:val="0"/>
      <w:marTop w:val="0"/>
      <w:marBottom w:val="0"/>
      <w:divBdr>
        <w:top w:val="none" w:sz="0" w:space="0" w:color="auto"/>
        <w:left w:val="none" w:sz="0" w:space="0" w:color="auto"/>
        <w:bottom w:val="none" w:sz="0" w:space="0" w:color="auto"/>
        <w:right w:val="none" w:sz="0" w:space="0" w:color="auto"/>
      </w:divBdr>
    </w:div>
    <w:div w:id="208035538">
      <w:bodyDiv w:val="1"/>
      <w:marLeft w:val="0"/>
      <w:marRight w:val="0"/>
      <w:marTop w:val="0"/>
      <w:marBottom w:val="0"/>
      <w:divBdr>
        <w:top w:val="none" w:sz="0" w:space="0" w:color="auto"/>
        <w:left w:val="none" w:sz="0" w:space="0" w:color="auto"/>
        <w:bottom w:val="none" w:sz="0" w:space="0" w:color="auto"/>
        <w:right w:val="none" w:sz="0" w:space="0" w:color="auto"/>
      </w:divBdr>
    </w:div>
    <w:div w:id="208955992">
      <w:bodyDiv w:val="1"/>
      <w:marLeft w:val="0"/>
      <w:marRight w:val="0"/>
      <w:marTop w:val="0"/>
      <w:marBottom w:val="0"/>
      <w:divBdr>
        <w:top w:val="none" w:sz="0" w:space="0" w:color="auto"/>
        <w:left w:val="none" w:sz="0" w:space="0" w:color="auto"/>
        <w:bottom w:val="none" w:sz="0" w:space="0" w:color="auto"/>
        <w:right w:val="none" w:sz="0" w:space="0" w:color="auto"/>
      </w:divBdr>
    </w:div>
    <w:div w:id="256711911">
      <w:bodyDiv w:val="1"/>
      <w:marLeft w:val="0"/>
      <w:marRight w:val="0"/>
      <w:marTop w:val="0"/>
      <w:marBottom w:val="0"/>
      <w:divBdr>
        <w:top w:val="none" w:sz="0" w:space="0" w:color="auto"/>
        <w:left w:val="none" w:sz="0" w:space="0" w:color="auto"/>
        <w:bottom w:val="none" w:sz="0" w:space="0" w:color="auto"/>
        <w:right w:val="none" w:sz="0" w:space="0" w:color="auto"/>
      </w:divBdr>
    </w:div>
    <w:div w:id="271937536">
      <w:bodyDiv w:val="1"/>
      <w:marLeft w:val="0"/>
      <w:marRight w:val="0"/>
      <w:marTop w:val="0"/>
      <w:marBottom w:val="0"/>
      <w:divBdr>
        <w:top w:val="none" w:sz="0" w:space="0" w:color="auto"/>
        <w:left w:val="none" w:sz="0" w:space="0" w:color="auto"/>
        <w:bottom w:val="none" w:sz="0" w:space="0" w:color="auto"/>
        <w:right w:val="none" w:sz="0" w:space="0" w:color="auto"/>
      </w:divBdr>
    </w:div>
    <w:div w:id="290020184">
      <w:bodyDiv w:val="1"/>
      <w:marLeft w:val="0"/>
      <w:marRight w:val="0"/>
      <w:marTop w:val="0"/>
      <w:marBottom w:val="0"/>
      <w:divBdr>
        <w:top w:val="none" w:sz="0" w:space="0" w:color="auto"/>
        <w:left w:val="none" w:sz="0" w:space="0" w:color="auto"/>
        <w:bottom w:val="none" w:sz="0" w:space="0" w:color="auto"/>
        <w:right w:val="none" w:sz="0" w:space="0" w:color="auto"/>
      </w:divBdr>
    </w:div>
    <w:div w:id="339821387">
      <w:bodyDiv w:val="1"/>
      <w:marLeft w:val="0"/>
      <w:marRight w:val="0"/>
      <w:marTop w:val="0"/>
      <w:marBottom w:val="0"/>
      <w:divBdr>
        <w:top w:val="none" w:sz="0" w:space="0" w:color="auto"/>
        <w:left w:val="none" w:sz="0" w:space="0" w:color="auto"/>
        <w:bottom w:val="none" w:sz="0" w:space="0" w:color="auto"/>
        <w:right w:val="none" w:sz="0" w:space="0" w:color="auto"/>
      </w:divBdr>
    </w:div>
    <w:div w:id="384106882">
      <w:bodyDiv w:val="1"/>
      <w:marLeft w:val="0"/>
      <w:marRight w:val="0"/>
      <w:marTop w:val="0"/>
      <w:marBottom w:val="0"/>
      <w:divBdr>
        <w:top w:val="none" w:sz="0" w:space="0" w:color="auto"/>
        <w:left w:val="none" w:sz="0" w:space="0" w:color="auto"/>
        <w:bottom w:val="none" w:sz="0" w:space="0" w:color="auto"/>
        <w:right w:val="none" w:sz="0" w:space="0" w:color="auto"/>
      </w:divBdr>
    </w:div>
    <w:div w:id="393894588">
      <w:bodyDiv w:val="1"/>
      <w:marLeft w:val="0"/>
      <w:marRight w:val="0"/>
      <w:marTop w:val="0"/>
      <w:marBottom w:val="0"/>
      <w:divBdr>
        <w:top w:val="none" w:sz="0" w:space="0" w:color="auto"/>
        <w:left w:val="none" w:sz="0" w:space="0" w:color="auto"/>
        <w:bottom w:val="none" w:sz="0" w:space="0" w:color="auto"/>
        <w:right w:val="none" w:sz="0" w:space="0" w:color="auto"/>
      </w:divBdr>
    </w:div>
    <w:div w:id="420420406">
      <w:bodyDiv w:val="1"/>
      <w:marLeft w:val="0"/>
      <w:marRight w:val="0"/>
      <w:marTop w:val="0"/>
      <w:marBottom w:val="0"/>
      <w:divBdr>
        <w:top w:val="none" w:sz="0" w:space="0" w:color="auto"/>
        <w:left w:val="none" w:sz="0" w:space="0" w:color="auto"/>
        <w:bottom w:val="none" w:sz="0" w:space="0" w:color="auto"/>
        <w:right w:val="none" w:sz="0" w:space="0" w:color="auto"/>
      </w:divBdr>
    </w:div>
    <w:div w:id="435903217">
      <w:bodyDiv w:val="1"/>
      <w:marLeft w:val="0"/>
      <w:marRight w:val="0"/>
      <w:marTop w:val="0"/>
      <w:marBottom w:val="0"/>
      <w:divBdr>
        <w:top w:val="none" w:sz="0" w:space="0" w:color="auto"/>
        <w:left w:val="none" w:sz="0" w:space="0" w:color="auto"/>
        <w:bottom w:val="none" w:sz="0" w:space="0" w:color="auto"/>
        <w:right w:val="none" w:sz="0" w:space="0" w:color="auto"/>
      </w:divBdr>
    </w:div>
    <w:div w:id="466777891">
      <w:bodyDiv w:val="1"/>
      <w:marLeft w:val="0"/>
      <w:marRight w:val="0"/>
      <w:marTop w:val="0"/>
      <w:marBottom w:val="0"/>
      <w:divBdr>
        <w:top w:val="none" w:sz="0" w:space="0" w:color="auto"/>
        <w:left w:val="none" w:sz="0" w:space="0" w:color="auto"/>
        <w:bottom w:val="none" w:sz="0" w:space="0" w:color="auto"/>
        <w:right w:val="none" w:sz="0" w:space="0" w:color="auto"/>
      </w:divBdr>
    </w:div>
    <w:div w:id="478150807">
      <w:bodyDiv w:val="1"/>
      <w:marLeft w:val="0"/>
      <w:marRight w:val="0"/>
      <w:marTop w:val="0"/>
      <w:marBottom w:val="0"/>
      <w:divBdr>
        <w:top w:val="none" w:sz="0" w:space="0" w:color="auto"/>
        <w:left w:val="none" w:sz="0" w:space="0" w:color="auto"/>
        <w:bottom w:val="none" w:sz="0" w:space="0" w:color="auto"/>
        <w:right w:val="none" w:sz="0" w:space="0" w:color="auto"/>
      </w:divBdr>
    </w:div>
    <w:div w:id="509877735">
      <w:bodyDiv w:val="1"/>
      <w:marLeft w:val="0"/>
      <w:marRight w:val="0"/>
      <w:marTop w:val="0"/>
      <w:marBottom w:val="0"/>
      <w:divBdr>
        <w:top w:val="none" w:sz="0" w:space="0" w:color="auto"/>
        <w:left w:val="none" w:sz="0" w:space="0" w:color="auto"/>
        <w:bottom w:val="none" w:sz="0" w:space="0" w:color="auto"/>
        <w:right w:val="none" w:sz="0" w:space="0" w:color="auto"/>
      </w:divBdr>
    </w:div>
    <w:div w:id="512645362">
      <w:bodyDiv w:val="1"/>
      <w:marLeft w:val="0"/>
      <w:marRight w:val="0"/>
      <w:marTop w:val="0"/>
      <w:marBottom w:val="0"/>
      <w:divBdr>
        <w:top w:val="none" w:sz="0" w:space="0" w:color="auto"/>
        <w:left w:val="none" w:sz="0" w:space="0" w:color="auto"/>
        <w:bottom w:val="none" w:sz="0" w:space="0" w:color="auto"/>
        <w:right w:val="none" w:sz="0" w:space="0" w:color="auto"/>
      </w:divBdr>
    </w:div>
    <w:div w:id="541021037">
      <w:bodyDiv w:val="1"/>
      <w:marLeft w:val="0"/>
      <w:marRight w:val="0"/>
      <w:marTop w:val="0"/>
      <w:marBottom w:val="0"/>
      <w:divBdr>
        <w:top w:val="none" w:sz="0" w:space="0" w:color="auto"/>
        <w:left w:val="none" w:sz="0" w:space="0" w:color="auto"/>
        <w:bottom w:val="none" w:sz="0" w:space="0" w:color="auto"/>
        <w:right w:val="none" w:sz="0" w:space="0" w:color="auto"/>
      </w:divBdr>
    </w:div>
    <w:div w:id="541138806">
      <w:bodyDiv w:val="1"/>
      <w:marLeft w:val="0"/>
      <w:marRight w:val="0"/>
      <w:marTop w:val="0"/>
      <w:marBottom w:val="0"/>
      <w:divBdr>
        <w:top w:val="none" w:sz="0" w:space="0" w:color="auto"/>
        <w:left w:val="none" w:sz="0" w:space="0" w:color="auto"/>
        <w:bottom w:val="none" w:sz="0" w:space="0" w:color="auto"/>
        <w:right w:val="none" w:sz="0" w:space="0" w:color="auto"/>
      </w:divBdr>
    </w:div>
    <w:div w:id="555971227">
      <w:bodyDiv w:val="1"/>
      <w:marLeft w:val="0"/>
      <w:marRight w:val="0"/>
      <w:marTop w:val="0"/>
      <w:marBottom w:val="0"/>
      <w:divBdr>
        <w:top w:val="none" w:sz="0" w:space="0" w:color="auto"/>
        <w:left w:val="none" w:sz="0" w:space="0" w:color="auto"/>
        <w:bottom w:val="none" w:sz="0" w:space="0" w:color="auto"/>
        <w:right w:val="none" w:sz="0" w:space="0" w:color="auto"/>
      </w:divBdr>
    </w:div>
    <w:div w:id="582446078">
      <w:bodyDiv w:val="1"/>
      <w:marLeft w:val="0"/>
      <w:marRight w:val="0"/>
      <w:marTop w:val="0"/>
      <w:marBottom w:val="0"/>
      <w:divBdr>
        <w:top w:val="none" w:sz="0" w:space="0" w:color="auto"/>
        <w:left w:val="none" w:sz="0" w:space="0" w:color="auto"/>
        <w:bottom w:val="none" w:sz="0" w:space="0" w:color="auto"/>
        <w:right w:val="none" w:sz="0" w:space="0" w:color="auto"/>
      </w:divBdr>
    </w:div>
    <w:div w:id="609823437">
      <w:bodyDiv w:val="1"/>
      <w:marLeft w:val="0"/>
      <w:marRight w:val="0"/>
      <w:marTop w:val="0"/>
      <w:marBottom w:val="0"/>
      <w:divBdr>
        <w:top w:val="none" w:sz="0" w:space="0" w:color="auto"/>
        <w:left w:val="none" w:sz="0" w:space="0" w:color="auto"/>
        <w:bottom w:val="none" w:sz="0" w:space="0" w:color="auto"/>
        <w:right w:val="none" w:sz="0" w:space="0" w:color="auto"/>
      </w:divBdr>
    </w:div>
    <w:div w:id="647902943">
      <w:bodyDiv w:val="1"/>
      <w:marLeft w:val="0"/>
      <w:marRight w:val="0"/>
      <w:marTop w:val="0"/>
      <w:marBottom w:val="0"/>
      <w:divBdr>
        <w:top w:val="none" w:sz="0" w:space="0" w:color="auto"/>
        <w:left w:val="none" w:sz="0" w:space="0" w:color="auto"/>
        <w:bottom w:val="none" w:sz="0" w:space="0" w:color="auto"/>
        <w:right w:val="none" w:sz="0" w:space="0" w:color="auto"/>
      </w:divBdr>
    </w:div>
    <w:div w:id="659965882">
      <w:bodyDiv w:val="1"/>
      <w:marLeft w:val="0"/>
      <w:marRight w:val="0"/>
      <w:marTop w:val="0"/>
      <w:marBottom w:val="0"/>
      <w:divBdr>
        <w:top w:val="none" w:sz="0" w:space="0" w:color="auto"/>
        <w:left w:val="none" w:sz="0" w:space="0" w:color="auto"/>
        <w:bottom w:val="none" w:sz="0" w:space="0" w:color="auto"/>
        <w:right w:val="none" w:sz="0" w:space="0" w:color="auto"/>
      </w:divBdr>
    </w:div>
    <w:div w:id="672269129">
      <w:bodyDiv w:val="1"/>
      <w:marLeft w:val="0"/>
      <w:marRight w:val="0"/>
      <w:marTop w:val="0"/>
      <w:marBottom w:val="0"/>
      <w:divBdr>
        <w:top w:val="none" w:sz="0" w:space="0" w:color="auto"/>
        <w:left w:val="none" w:sz="0" w:space="0" w:color="auto"/>
        <w:bottom w:val="none" w:sz="0" w:space="0" w:color="auto"/>
        <w:right w:val="none" w:sz="0" w:space="0" w:color="auto"/>
      </w:divBdr>
    </w:div>
    <w:div w:id="687147819">
      <w:bodyDiv w:val="1"/>
      <w:marLeft w:val="0"/>
      <w:marRight w:val="0"/>
      <w:marTop w:val="0"/>
      <w:marBottom w:val="0"/>
      <w:divBdr>
        <w:top w:val="none" w:sz="0" w:space="0" w:color="auto"/>
        <w:left w:val="none" w:sz="0" w:space="0" w:color="auto"/>
        <w:bottom w:val="none" w:sz="0" w:space="0" w:color="auto"/>
        <w:right w:val="none" w:sz="0" w:space="0" w:color="auto"/>
      </w:divBdr>
    </w:div>
    <w:div w:id="711420769">
      <w:bodyDiv w:val="1"/>
      <w:marLeft w:val="0"/>
      <w:marRight w:val="0"/>
      <w:marTop w:val="0"/>
      <w:marBottom w:val="0"/>
      <w:divBdr>
        <w:top w:val="none" w:sz="0" w:space="0" w:color="auto"/>
        <w:left w:val="none" w:sz="0" w:space="0" w:color="auto"/>
        <w:bottom w:val="none" w:sz="0" w:space="0" w:color="auto"/>
        <w:right w:val="none" w:sz="0" w:space="0" w:color="auto"/>
      </w:divBdr>
    </w:div>
    <w:div w:id="713164680">
      <w:bodyDiv w:val="1"/>
      <w:marLeft w:val="0"/>
      <w:marRight w:val="0"/>
      <w:marTop w:val="0"/>
      <w:marBottom w:val="0"/>
      <w:divBdr>
        <w:top w:val="none" w:sz="0" w:space="0" w:color="auto"/>
        <w:left w:val="none" w:sz="0" w:space="0" w:color="auto"/>
        <w:bottom w:val="none" w:sz="0" w:space="0" w:color="auto"/>
        <w:right w:val="none" w:sz="0" w:space="0" w:color="auto"/>
      </w:divBdr>
    </w:div>
    <w:div w:id="716853491">
      <w:bodyDiv w:val="1"/>
      <w:marLeft w:val="0"/>
      <w:marRight w:val="0"/>
      <w:marTop w:val="0"/>
      <w:marBottom w:val="0"/>
      <w:divBdr>
        <w:top w:val="none" w:sz="0" w:space="0" w:color="auto"/>
        <w:left w:val="none" w:sz="0" w:space="0" w:color="auto"/>
        <w:bottom w:val="none" w:sz="0" w:space="0" w:color="auto"/>
        <w:right w:val="none" w:sz="0" w:space="0" w:color="auto"/>
      </w:divBdr>
    </w:div>
    <w:div w:id="745348567">
      <w:bodyDiv w:val="1"/>
      <w:marLeft w:val="0"/>
      <w:marRight w:val="0"/>
      <w:marTop w:val="0"/>
      <w:marBottom w:val="0"/>
      <w:divBdr>
        <w:top w:val="none" w:sz="0" w:space="0" w:color="auto"/>
        <w:left w:val="none" w:sz="0" w:space="0" w:color="auto"/>
        <w:bottom w:val="none" w:sz="0" w:space="0" w:color="auto"/>
        <w:right w:val="none" w:sz="0" w:space="0" w:color="auto"/>
      </w:divBdr>
    </w:div>
    <w:div w:id="758260013">
      <w:bodyDiv w:val="1"/>
      <w:marLeft w:val="0"/>
      <w:marRight w:val="0"/>
      <w:marTop w:val="0"/>
      <w:marBottom w:val="0"/>
      <w:divBdr>
        <w:top w:val="none" w:sz="0" w:space="0" w:color="auto"/>
        <w:left w:val="none" w:sz="0" w:space="0" w:color="auto"/>
        <w:bottom w:val="none" w:sz="0" w:space="0" w:color="auto"/>
        <w:right w:val="none" w:sz="0" w:space="0" w:color="auto"/>
      </w:divBdr>
    </w:div>
    <w:div w:id="816339445">
      <w:bodyDiv w:val="1"/>
      <w:marLeft w:val="0"/>
      <w:marRight w:val="0"/>
      <w:marTop w:val="0"/>
      <w:marBottom w:val="0"/>
      <w:divBdr>
        <w:top w:val="none" w:sz="0" w:space="0" w:color="auto"/>
        <w:left w:val="none" w:sz="0" w:space="0" w:color="auto"/>
        <w:bottom w:val="none" w:sz="0" w:space="0" w:color="auto"/>
        <w:right w:val="none" w:sz="0" w:space="0" w:color="auto"/>
      </w:divBdr>
    </w:div>
    <w:div w:id="825167911">
      <w:bodyDiv w:val="1"/>
      <w:marLeft w:val="0"/>
      <w:marRight w:val="0"/>
      <w:marTop w:val="0"/>
      <w:marBottom w:val="0"/>
      <w:divBdr>
        <w:top w:val="none" w:sz="0" w:space="0" w:color="auto"/>
        <w:left w:val="none" w:sz="0" w:space="0" w:color="auto"/>
        <w:bottom w:val="none" w:sz="0" w:space="0" w:color="auto"/>
        <w:right w:val="none" w:sz="0" w:space="0" w:color="auto"/>
      </w:divBdr>
    </w:div>
    <w:div w:id="846099943">
      <w:bodyDiv w:val="1"/>
      <w:marLeft w:val="0"/>
      <w:marRight w:val="0"/>
      <w:marTop w:val="0"/>
      <w:marBottom w:val="0"/>
      <w:divBdr>
        <w:top w:val="none" w:sz="0" w:space="0" w:color="auto"/>
        <w:left w:val="none" w:sz="0" w:space="0" w:color="auto"/>
        <w:bottom w:val="none" w:sz="0" w:space="0" w:color="auto"/>
        <w:right w:val="none" w:sz="0" w:space="0" w:color="auto"/>
      </w:divBdr>
    </w:div>
    <w:div w:id="856236431">
      <w:bodyDiv w:val="1"/>
      <w:marLeft w:val="0"/>
      <w:marRight w:val="0"/>
      <w:marTop w:val="0"/>
      <w:marBottom w:val="0"/>
      <w:divBdr>
        <w:top w:val="none" w:sz="0" w:space="0" w:color="auto"/>
        <w:left w:val="none" w:sz="0" w:space="0" w:color="auto"/>
        <w:bottom w:val="none" w:sz="0" w:space="0" w:color="auto"/>
        <w:right w:val="none" w:sz="0" w:space="0" w:color="auto"/>
      </w:divBdr>
    </w:div>
    <w:div w:id="860123210">
      <w:bodyDiv w:val="1"/>
      <w:marLeft w:val="0"/>
      <w:marRight w:val="0"/>
      <w:marTop w:val="0"/>
      <w:marBottom w:val="0"/>
      <w:divBdr>
        <w:top w:val="none" w:sz="0" w:space="0" w:color="auto"/>
        <w:left w:val="none" w:sz="0" w:space="0" w:color="auto"/>
        <w:bottom w:val="none" w:sz="0" w:space="0" w:color="auto"/>
        <w:right w:val="none" w:sz="0" w:space="0" w:color="auto"/>
      </w:divBdr>
    </w:div>
    <w:div w:id="890774186">
      <w:bodyDiv w:val="1"/>
      <w:marLeft w:val="0"/>
      <w:marRight w:val="0"/>
      <w:marTop w:val="0"/>
      <w:marBottom w:val="0"/>
      <w:divBdr>
        <w:top w:val="none" w:sz="0" w:space="0" w:color="auto"/>
        <w:left w:val="none" w:sz="0" w:space="0" w:color="auto"/>
        <w:bottom w:val="none" w:sz="0" w:space="0" w:color="auto"/>
        <w:right w:val="none" w:sz="0" w:space="0" w:color="auto"/>
      </w:divBdr>
    </w:div>
    <w:div w:id="904872095">
      <w:bodyDiv w:val="1"/>
      <w:marLeft w:val="0"/>
      <w:marRight w:val="0"/>
      <w:marTop w:val="0"/>
      <w:marBottom w:val="0"/>
      <w:divBdr>
        <w:top w:val="none" w:sz="0" w:space="0" w:color="auto"/>
        <w:left w:val="none" w:sz="0" w:space="0" w:color="auto"/>
        <w:bottom w:val="none" w:sz="0" w:space="0" w:color="auto"/>
        <w:right w:val="none" w:sz="0" w:space="0" w:color="auto"/>
      </w:divBdr>
    </w:div>
    <w:div w:id="977805810">
      <w:bodyDiv w:val="1"/>
      <w:marLeft w:val="0"/>
      <w:marRight w:val="0"/>
      <w:marTop w:val="0"/>
      <w:marBottom w:val="0"/>
      <w:divBdr>
        <w:top w:val="none" w:sz="0" w:space="0" w:color="auto"/>
        <w:left w:val="none" w:sz="0" w:space="0" w:color="auto"/>
        <w:bottom w:val="none" w:sz="0" w:space="0" w:color="auto"/>
        <w:right w:val="none" w:sz="0" w:space="0" w:color="auto"/>
      </w:divBdr>
    </w:div>
    <w:div w:id="993919034">
      <w:bodyDiv w:val="1"/>
      <w:marLeft w:val="0"/>
      <w:marRight w:val="0"/>
      <w:marTop w:val="0"/>
      <w:marBottom w:val="0"/>
      <w:divBdr>
        <w:top w:val="none" w:sz="0" w:space="0" w:color="auto"/>
        <w:left w:val="none" w:sz="0" w:space="0" w:color="auto"/>
        <w:bottom w:val="none" w:sz="0" w:space="0" w:color="auto"/>
        <w:right w:val="none" w:sz="0" w:space="0" w:color="auto"/>
      </w:divBdr>
    </w:div>
    <w:div w:id="1000740354">
      <w:bodyDiv w:val="1"/>
      <w:marLeft w:val="0"/>
      <w:marRight w:val="0"/>
      <w:marTop w:val="0"/>
      <w:marBottom w:val="0"/>
      <w:divBdr>
        <w:top w:val="none" w:sz="0" w:space="0" w:color="auto"/>
        <w:left w:val="none" w:sz="0" w:space="0" w:color="auto"/>
        <w:bottom w:val="none" w:sz="0" w:space="0" w:color="auto"/>
        <w:right w:val="none" w:sz="0" w:space="0" w:color="auto"/>
      </w:divBdr>
    </w:div>
    <w:div w:id="1027608747">
      <w:bodyDiv w:val="1"/>
      <w:marLeft w:val="0"/>
      <w:marRight w:val="0"/>
      <w:marTop w:val="0"/>
      <w:marBottom w:val="0"/>
      <w:divBdr>
        <w:top w:val="none" w:sz="0" w:space="0" w:color="auto"/>
        <w:left w:val="none" w:sz="0" w:space="0" w:color="auto"/>
        <w:bottom w:val="none" w:sz="0" w:space="0" w:color="auto"/>
        <w:right w:val="none" w:sz="0" w:space="0" w:color="auto"/>
      </w:divBdr>
    </w:div>
    <w:div w:id="1067074819">
      <w:bodyDiv w:val="1"/>
      <w:marLeft w:val="0"/>
      <w:marRight w:val="0"/>
      <w:marTop w:val="0"/>
      <w:marBottom w:val="0"/>
      <w:divBdr>
        <w:top w:val="none" w:sz="0" w:space="0" w:color="auto"/>
        <w:left w:val="none" w:sz="0" w:space="0" w:color="auto"/>
        <w:bottom w:val="none" w:sz="0" w:space="0" w:color="auto"/>
        <w:right w:val="none" w:sz="0" w:space="0" w:color="auto"/>
      </w:divBdr>
    </w:div>
    <w:div w:id="1070928927">
      <w:bodyDiv w:val="1"/>
      <w:marLeft w:val="0"/>
      <w:marRight w:val="0"/>
      <w:marTop w:val="0"/>
      <w:marBottom w:val="0"/>
      <w:divBdr>
        <w:top w:val="none" w:sz="0" w:space="0" w:color="auto"/>
        <w:left w:val="none" w:sz="0" w:space="0" w:color="auto"/>
        <w:bottom w:val="none" w:sz="0" w:space="0" w:color="auto"/>
        <w:right w:val="none" w:sz="0" w:space="0" w:color="auto"/>
      </w:divBdr>
    </w:div>
    <w:div w:id="1072973519">
      <w:bodyDiv w:val="1"/>
      <w:marLeft w:val="0"/>
      <w:marRight w:val="0"/>
      <w:marTop w:val="0"/>
      <w:marBottom w:val="0"/>
      <w:divBdr>
        <w:top w:val="none" w:sz="0" w:space="0" w:color="auto"/>
        <w:left w:val="none" w:sz="0" w:space="0" w:color="auto"/>
        <w:bottom w:val="none" w:sz="0" w:space="0" w:color="auto"/>
        <w:right w:val="none" w:sz="0" w:space="0" w:color="auto"/>
      </w:divBdr>
    </w:div>
    <w:div w:id="1080327856">
      <w:bodyDiv w:val="1"/>
      <w:marLeft w:val="0"/>
      <w:marRight w:val="0"/>
      <w:marTop w:val="0"/>
      <w:marBottom w:val="0"/>
      <w:divBdr>
        <w:top w:val="none" w:sz="0" w:space="0" w:color="auto"/>
        <w:left w:val="none" w:sz="0" w:space="0" w:color="auto"/>
        <w:bottom w:val="none" w:sz="0" w:space="0" w:color="auto"/>
        <w:right w:val="none" w:sz="0" w:space="0" w:color="auto"/>
      </w:divBdr>
    </w:div>
    <w:div w:id="1094402737">
      <w:bodyDiv w:val="1"/>
      <w:marLeft w:val="0"/>
      <w:marRight w:val="0"/>
      <w:marTop w:val="0"/>
      <w:marBottom w:val="0"/>
      <w:divBdr>
        <w:top w:val="none" w:sz="0" w:space="0" w:color="auto"/>
        <w:left w:val="none" w:sz="0" w:space="0" w:color="auto"/>
        <w:bottom w:val="none" w:sz="0" w:space="0" w:color="auto"/>
        <w:right w:val="none" w:sz="0" w:space="0" w:color="auto"/>
      </w:divBdr>
    </w:div>
    <w:div w:id="1095131651">
      <w:bodyDiv w:val="1"/>
      <w:marLeft w:val="0"/>
      <w:marRight w:val="0"/>
      <w:marTop w:val="0"/>
      <w:marBottom w:val="0"/>
      <w:divBdr>
        <w:top w:val="none" w:sz="0" w:space="0" w:color="auto"/>
        <w:left w:val="none" w:sz="0" w:space="0" w:color="auto"/>
        <w:bottom w:val="none" w:sz="0" w:space="0" w:color="auto"/>
        <w:right w:val="none" w:sz="0" w:space="0" w:color="auto"/>
      </w:divBdr>
    </w:div>
    <w:div w:id="1131705258">
      <w:bodyDiv w:val="1"/>
      <w:marLeft w:val="0"/>
      <w:marRight w:val="0"/>
      <w:marTop w:val="0"/>
      <w:marBottom w:val="0"/>
      <w:divBdr>
        <w:top w:val="none" w:sz="0" w:space="0" w:color="auto"/>
        <w:left w:val="none" w:sz="0" w:space="0" w:color="auto"/>
        <w:bottom w:val="none" w:sz="0" w:space="0" w:color="auto"/>
        <w:right w:val="none" w:sz="0" w:space="0" w:color="auto"/>
      </w:divBdr>
    </w:div>
    <w:div w:id="1171799445">
      <w:bodyDiv w:val="1"/>
      <w:marLeft w:val="0"/>
      <w:marRight w:val="0"/>
      <w:marTop w:val="0"/>
      <w:marBottom w:val="0"/>
      <w:divBdr>
        <w:top w:val="none" w:sz="0" w:space="0" w:color="auto"/>
        <w:left w:val="none" w:sz="0" w:space="0" w:color="auto"/>
        <w:bottom w:val="none" w:sz="0" w:space="0" w:color="auto"/>
        <w:right w:val="none" w:sz="0" w:space="0" w:color="auto"/>
      </w:divBdr>
    </w:div>
    <w:div w:id="1176111948">
      <w:bodyDiv w:val="1"/>
      <w:marLeft w:val="0"/>
      <w:marRight w:val="0"/>
      <w:marTop w:val="0"/>
      <w:marBottom w:val="0"/>
      <w:divBdr>
        <w:top w:val="none" w:sz="0" w:space="0" w:color="auto"/>
        <w:left w:val="none" w:sz="0" w:space="0" w:color="auto"/>
        <w:bottom w:val="none" w:sz="0" w:space="0" w:color="auto"/>
        <w:right w:val="none" w:sz="0" w:space="0" w:color="auto"/>
      </w:divBdr>
    </w:div>
    <w:div w:id="1183932867">
      <w:bodyDiv w:val="1"/>
      <w:marLeft w:val="0"/>
      <w:marRight w:val="0"/>
      <w:marTop w:val="0"/>
      <w:marBottom w:val="0"/>
      <w:divBdr>
        <w:top w:val="none" w:sz="0" w:space="0" w:color="auto"/>
        <w:left w:val="none" w:sz="0" w:space="0" w:color="auto"/>
        <w:bottom w:val="none" w:sz="0" w:space="0" w:color="auto"/>
        <w:right w:val="none" w:sz="0" w:space="0" w:color="auto"/>
      </w:divBdr>
    </w:div>
    <w:div w:id="1225336384">
      <w:bodyDiv w:val="1"/>
      <w:marLeft w:val="0"/>
      <w:marRight w:val="0"/>
      <w:marTop w:val="0"/>
      <w:marBottom w:val="0"/>
      <w:divBdr>
        <w:top w:val="none" w:sz="0" w:space="0" w:color="auto"/>
        <w:left w:val="none" w:sz="0" w:space="0" w:color="auto"/>
        <w:bottom w:val="none" w:sz="0" w:space="0" w:color="auto"/>
        <w:right w:val="none" w:sz="0" w:space="0" w:color="auto"/>
      </w:divBdr>
    </w:div>
    <w:div w:id="1244954580">
      <w:bodyDiv w:val="1"/>
      <w:marLeft w:val="0"/>
      <w:marRight w:val="0"/>
      <w:marTop w:val="0"/>
      <w:marBottom w:val="0"/>
      <w:divBdr>
        <w:top w:val="none" w:sz="0" w:space="0" w:color="auto"/>
        <w:left w:val="none" w:sz="0" w:space="0" w:color="auto"/>
        <w:bottom w:val="none" w:sz="0" w:space="0" w:color="auto"/>
        <w:right w:val="none" w:sz="0" w:space="0" w:color="auto"/>
      </w:divBdr>
    </w:div>
    <w:div w:id="1305047217">
      <w:bodyDiv w:val="1"/>
      <w:marLeft w:val="0"/>
      <w:marRight w:val="0"/>
      <w:marTop w:val="0"/>
      <w:marBottom w:val="0"/>
      <w:divBdr>
        <w:top w:val="none" w:sz="0" w:space="0" w:color="auto"/>
        <w:left w:val="none" w:sz="0" w:space="0" w:color="auto"/>
        <w:bottom w:val="none" w:sz="0" w:space="0" w:color="auto"/>
        <w:right w:val="none" w:sz="0" w:space="0" w:color="auto"/>
      </w:divBdr>
    </w:div>
    <w:div w:id="1335111412">
      <w:bodyDiv w:val="1"/>
      <w:marLeft w:val="0"/>
      <w:marRight w:val="0"/>
      <w:marTop w:val="0"/>
      <w:marBottom w:val="0"/>
      <w:divBdr>
        <w:top w:val="none" w:sz="0" w:space="0" w:color="auto"/>
        <w:left w:val="none" w:sz="0" w:space="0" w:color="auto"/>
        <w:bottom w:val="none" w:sz="0" w:space="0" w:color="auto"/>
        <w:right w:val="none" w:sz="0" w:space="0" w:color="auto"/>
      </w:divBdr>
    </w:div>
    <w:div w:id="1370574028">
      <w:bodyDiv w:val="1"/>
      <w:marLeft w:val="0"/>
      <w:marRight w:val="0"/>
      <w:marTop w:val="0"/>
      <w:marBottom w:val="0"/>
      <w:divBdr>
        <w:top w:val="none" w:sz="0" w:space="0" w:color="auto"/>
        <w:left w:val="none" w:sz="0" w:space="0" w:color="auto"/>
        <w:bottom w:val="none" w:sz="0" w:space="0" w:color="auto"/>
        <w:right w:val="none" w:sz="0" w:space="0" w:color="auto"/>
      </w:divBdr>
    </w:div>
    <w:div w:id="1408648064">
      <w:bodyDiv w:val="1"/>
      <w:marLeft w:val="0"/>
      <w:marRight w:val="0"/>
      <w:marTop w:val="0"/>
      <w:marBottom w:val="0"/>
      <w:divBdr>
        <w:top w:val="none" w:sz="0" w:space="0" w:color="auto"/>
        <w:left w:val="none" w:sz="0" w:space="0" w:color="auto"/>
        <w:bottom w:val="none" w:sz="0" w:space="0" w:color="auto"/>
        <w:right w:val="none" w:sz="0" w:space="0" w:color="auto"/>
      </w:divBdr>
    </w:div>
    <w:div w:id="1415126608">
      <w:bodyDiv w:val="1"/>
      <w:marLeft w:val="0"/>
      <w:marRight w:val="0"/>
      <w:marTop w:val="0"/>
      <w:marBottom w:val="0"/>
      <w:divBdr>
        <w:top w:val="none" w:sz="0" w:space="0" w:color="auto"/>
        <w:left w:val="none" w:sz="0" w:space="0" w:color="auto"/>
        <w:bottom w:val="none" w:sz="0" w:space="0" w:color="auto"/>
        <w:right w:val="none" w:sz="0" w:space="0" w:color="auto"/>
      </w:divBdr>
    </w:div>
    <w:div w:id="1458648440">
      <w:bodyDiv w:val="1"/>
      <w:marLeft w:val="0"/>
      <w:marRight w:val="0"/>
      <w:marTop w:val="0"/>
      <w:marBottom w:val="0"/>
      <w:divBdr>
        <w:top w:val="none" w:sz="0" w:space="0" w:color="auto"/>
        <w:left w:val="none" w:sz="0" w:space="0" w:color="auto"/>
        <w:bottom w:val="none" w:sz="0" w:space="0" w:color="auto"/>
        <w:right w:val="none" w:sz="0" w:space="0" w:color="auto"/>
      </w:divBdr>
    </w:div>
    <w:div w:id="1461075849">
      <w:bodyDiv w:val="1"/>
      <w:marLeft w:val="0"/>
      <w:marRight w:val="0"/>
      <w:marTop w:val="0"/>
      <w:marBottom w:val="0"/>
      <w:divBdr>
        <w:top w:val="none" w:sz="0" w:space="0" w:color="auto"/>
        <w:left w:val="none" w:sz="0" w:space="0" w:color="auto"/>
        <w:bottom w:val="none" w:sz="0" w:space="0" w:color="auto"/>
        <w:right w:val="none" w:sz="0" w:space="0" w:color="auto"/>
      </w:divBdr>
    </w:div>
    <w:div w:id="1470053147">
      <w:bodyDiv w:val="1"/>
      <w:marLeft w:val="0"/>
      <w:marRight w:val="0"/>
      <w:marTop w:val="0"/>
      <w:marBottom w:val="0"/>
      <w:divBdr>
        <w:top w:val="none" w:sz="0" w:space="0" w:color="auto"/>
        <w:left w:val="none" w:sz="0" w:space="0" w:color="auto"/>
        <w:bottom w:val="none" w:sz="0" w:space="0" w:color="auto"/>
        <w:right w:val="none" w:sz="0" w:space="0" w:color="auto"/>
      </w:divBdr>
    </w:div>
    <w:div w:id="1540782487">
      <w:bodyDiv w:val="1"/>
      <w:marLeft w:val="0"/>
      <w:marRight w:val="0"/>
      <w:marTop w:val="0"/>
      <w:marBottom w:val="0"/>
      <w:divBdr>
        <w:top w:val="none" w:sz="0" w:space="0" w:color="auto"/>
        <w:left w:val="none" w:sz="0" w:space="0" w:color="auto"/>
        <w:bottom w:val="none" w:sz="0" w:space="0" w:color="auto"/>
        <w:right w:val="none" w:sz="0" w:space="0" w:color="auto"/>
      </w:divBdr>
    </w:div>
    <w:div w:id="1560748712">
      <w:bodyDiv w:val="1"/>
      <w:marLeft w:val="0"/>
      <w:marRight w:val="0"/>
      <w:marTop w:val="0"/>
      <w:marBottom w:val="0"/>
      <w:divBdr>
        <w:top w:val="none" w:sz="0" w:space="0" w:color="auto"/>
        <w:left w:val="none" w:sz="0" w:space="0" w:color="auto"/>
        <w:bottom w:val="none" w:sz="0" w:space="0" w:color="auto"/>
        <w:right w:val="none" w:sz="0" w:space="0" w:color="auto"/>
      </w:divBdr>
    </w:div>
    <w:div w:id="1627854064">
      <w:bodyDiv w:val="1"/>
      <w:marLeft w:val="0"/>
      <w:marRight w:val="0"/>
      <w:marTop w:val="0"/>
      <w:marBottom w:val="0"/>
      <w:divBdr>
        <w:top w:val="none" w:sz="0" w:space="0" w:color="auto"/>
        <w:left w:val="none" w:sz="0" w:space="0" w:color="auto"/>
        <w:bottom w:val="none" w:sz="0" w:space="0" w:color="auto"/>
        <w:right w:val="none" w:sz="0" w:space="0" w:color="auto"/>
      </w:divBdr>
    </w:div>
    <w:div w:id="1677347880">
      <w:bodyDiv w:val="1"/>
      <w:marLeft w:val="0"/>
      <w:marRight w:val="0"/>
      <w:marTop w:val="0"/>
      <w:marBottom w:val="0"/>
      <w:divBdr>
        <w:top w:val="none" w:sz="0" w:space="0" w:color="auto"/>
        <w:left w:val="none" w:sz="0" w:space="0" w:color="auto"/>
        <w:bottom w:val="none" w:sz="0" w:space="0" w:color="auto"/>
        <w:right w:val="none" w:sz="0" w:space="0" w:color="auto"/>
      </w:divBdr>
    </w:div>
    <w:div w:id="1688553702">
      <w:bodyDiv w:val="1"/>
      <w:marLeft w:val="0"/>
      <w:marRight w:val="0"/>
      <w:marTop w:val="0"/>
      <w:marBottom w:val="0"/>
      <w:divBdr>
        <w:top w:val="none" w:sz="0" w:space="0" w:color="auto"/>
        <w:left w:val="none" w:sz="0" w:space="0" w:color="auto"/>
        <w:bottom w:val="none" w:sz="0" w:space="0" w:color="auto"/>
        <w:right w:val="none" w:sz="0" w:space="0" w:color="auto"/>
      </w:divBdr>
    </w:div>
    <w:div w:id="1707297118">
      <w:bodyDiv w:val="1"/>
      <w:marLeft w:val="0"/>
      <w:marRight w:val="0"/>
      <w:marTop w:val="0"/>
      <w:marBottom w:val="0"/>
      <w:divBdr>
        <w:top w:val="none" w:sz="0" w:space="0" w:color="auto"/>
        <w:left w:val="none" w:sz="0" w:space="0" w:color="auto"/>
        <w:bottom w:val="none" w:sz="0" w:space="0" w:color="auto"/>
        <w:right w:val="none" w:sz="0" w:space="0" w:color="auto"/>
      </w:divBdr>
    </w:div>
    <w:div w:id="1737051421">
      <w:bodyDiv w:val="1"/>
      <w:marLeft w:val="0"/>
      <w:marRight w:val="0"/>
      <w:marTop w:val="0"/>
      <w:marBottom w:val="0"/>
      <w:divBdr>
        <w:top w:val="none" w:sz="0" w:space="0" w:color="auto"/>
        <w:left w:val="none" w:sz="0" w:space="0" w:color="auto"/>
        <w:bottom w:val="none" w:sz="0" w:space="0" w:color="auto"/>
        <w:right w:val="none" w:sz="0" w:space="0" w:color="auto"/>
      </w:divBdr>
    </w:div>
    <w:div w:id="1738475980">
      <w:bodyDiv w:val="1"/>
      <w:marLeft w:val="0"/>
      <w:marRight w:val="0"/>
      <w:marTop w:val="0"/>
      <w:marBottom w:val="0"/>
      <w:divBdr>
        <w:top w:val="none" w:sz="0" w:space="0" w:color="auto"/>
        <w:left w:val="none" w:sz="0" w:space="0" w:color="auto"/>
        <w:bottom w:val="none" w:sz="0" w:space="0" w:color="auto"/>
        <w:right w:val="none" w:sz="0" w:space="0" w:color="auto"/>
      </w:divBdr>
    </w:div>
    <w:div w:id="1741556481">
      <w:bodyDiv w:val="1"/>
      <w:marLeft w:val="0"/>
      <w:marRight w:val="0"/>
      <w:marTop w:val="0"/>
      <w:marBottom w:val="0"/>
      <w:divBdr>
        <w:top w:val="none" w:sz="0" w:space="0" w:color="auto"/>
        <w:left w:val="none" w:sz="0" w:space="0" w:color="auto"/>
        <w:bottom w:val="none" w:sz="0" w:space="0" w:color="auto"/>
        <w:right w:val="none" w:sz="0" w:space="0" w:color="auto"/>
      </w:divBdr>
    </w:div>
    <w:div w:id="1753963985">
      <w:bodyDiv w:val="1"/>
      <w:marLeft w:val="0"/>
      <w:marRight w:val="0"/>
      <w:marTop w:val="0"/>
      <w:marBottom w:val="0"/>
      <w:divBdr>
        <w:top w:val="none" w:sz="0" w:space="0" w:color="auto"/>
        <w:left w:val="none" w:sz="0" w:space="0" w:color="auto"/>
        <w:bottom w:val="none" w:sz="0" w:space="0" w:color="auto"/>
        <w:right w:val="none" w:sz="0" w:space="0" w:color="auto"/>
      </w:divBdr>
    </w:div>
    <w:div w:id="1774205583">
      <w:bodyDiv w:val="1"/>
      <w:marLeft w:val="0"/>
      <w:marRight w:val="0"/>
      <w:marTop w:val="0"/>
      <w:marBottom w:val="0"/>
      <w:divBdr>
        <w:top w:val="none" w:sz="0" w:space="0" w:color="auto"/>
        <w:left w:val="none" w:sz="0" w:space="0" w:color="auto"/>
        <w:bottom w:val="none" w:sz="0" w:space="0" w:color="auto"/>
        <w:right w:val="none" w:sz="0" w:space="0" w:color="auto"/>
      </w:divBdr>
    </w:div>
    <w:div w:id="1780219973">
      <w:bodyDiv w:val="1"/>
      <w:marLeft w:val="0"/>
      <w:marRight w:val="0"/>
      <w:marTop w:val="0"/>
      <w:marBottom w:val="0"/>
      <w:divBdr>
        <w:top w:val="none" w:sz="0" w:space="0" w:color="auto"/>
        <w:left w:val="none" w:sz="0" w:space="0" w:color="auto"/>
        <w:bottom w:val="none" w:sz="0" w:space="0" w:color="auto"/>
        <w:right w:val="none" w:sz="0" w:space="0" w:color="auto"/>
      </w:divBdr>
    </w:div>
    <w:div w:id="1780754477">
      <w:bodyDiv w:val="1"/>
      <w:marLeft w:val="0"/>
      <w:marRight w:val="0"/>
      <w:marTop w:val="0"/>
      <w:marBottom w:val="0"/>
      <w:divBdr>
        <w:top w:val="none" w:sz="0" w:space="0" w:color="auto"/>
        <w:left w:val="none" w:sz="0" w:space="0" w:color="auto"/>
        <w:bottom w:val="none" w:sz="0" w:space="0" w:color="auto"/>
        <w:right w:val="none" w:sz="0" w:space="0" w:color="auto"/>
      </w:divBdr>
    </w:div>
    <w:div w:id="1814449313">
      <w:bodyDiv w:val="1"/>
      <w:marLeft w:val="0"/>
      <w:marRight w:val="0"/>
      <w:marTop w:val="0"/>
      <w:marBottom w:val="0"/>
      <w:divBdr>
        <w:top w:val="none" w:sz="0" w:space="0" w:color="auto"/>
        <w:left w:val="none" w:sz="0" w:space="0" w:color="auto"/>
        <w:bottom w:val="none" w:sz="0" w:space="0" w:color="auto"/>
        <w:right w:val="none" w:sz="0" w:space="0" w:color="auto"/>
      </w:divBdr>
    </w:div>
    <w:div w:id="1868104080">
      <w:bodyDiv w:val="1"/>
      <w:marLeft w:val="0"/>
      <w:marRight w:val="0"/>
      <w:marTop w:val="0"/>
      <w:marBottom w:val="0"/>
      <w:divBdr>
        <w:top w:val="none" w:sz="0" w:space="0" w:color="auto"/>
        <w:left w:val="none" w:sz="0" w:space="0" w:color="auto"/>
        <w:bottom w:val="none" w:sz="0" w:space="0" w:color="auto"/>
        <w:right w:val="none" w:sz="0" w:space="0" w:color="auto"/>
      </w:divBdr>
    </w:div>
    <w:div w:id="1882008429">
      <w:bodyDiv w:val="1"/>
      <w:marLeft w:val="0"/>
      <w:marRight w:val="0"/>
      <w:marTop w:val="0"/>
      <w:marBottom w:val="0"/>
      <w:divBdr>
        <w:top w:val="none" w:sz="0" w:space="0" w:color="auto"/>
        <w:left w:val="none" w:sz="0" w:space="0" w:color="auto"/>
        <w:bottom w:val="none" w:sz="0" w:space="0" w:color="auto"/>
        <w:right w:val="none" w:sz="0" w:space="0" w:color="auto"/>
      </w:divBdr>
    </w:div>
    <w:div w:id="1882479939">
      <w:bodyDiv w:val="1"/>
      <w:marLeft w:val="0"/>
      <w:marRight w:val="0"/>
      <w:marTop w:val="0"/>
      <w:marBottom w:val="0"/>
      <w:divBdr>
        <w:top w:val="none" w:sz="0" w:space="0" w:color="auto"/>
        <w:left w:val="none" w:sz="0" w:space="0" w:color="auto"/>
        <w:bottom w:val="none" w:sz="0" w:space="0" w:color="auto"/>
        <w:right w:val="none" w:sz="0" w:space="0" w:color="auto"/>
      </w:divBdr>
    </w:div>
    <w:div w:id="1895657392">
      <w:bodyDiv w:val="1"/>
      <w:marLeft w:val="0"/>
      <w:marRight w:val="0"/>
      <w:marTop w:val="0"/>
      <w:marBottom w:val="0"/>
      <w:divBdr>
        <w:top w:val="none" w:sz="0" w:space="0" w:color="auto"/>
        <w:left w:val="none" w:sz="0" w:space="0" w:color="auto"/>
        <w:bottom w:val="none" w:sz="0" w:space="0" w:color="auto"/>
        <w:right w:val="none" w:sz="0" w:space="0" w:color="auto"/>
      </w:divBdr>
    </w:div>
    <w:div w:id="1928803083">
      <w:bodyDiv w:val="1"/>
      <w:marLeft w:val="0"/>
      <w:marRight w:val="0"/>
      <w:marTop w:val="0"/>
      <w:marBottom w:val="0"/>
      <w:divBdr>
        <w:top w:val="none" w:sz="0" w:space="0" w:color="auto"/>
        <w:left w:val="none" w:sz="0" w:space="0" w:color="auto"/>
        <w:bottom w:val="none" w:sz="0" w:space="0" w:color="auto"/>
        <w:right w:val="none" w:sz="0" w:space="0" w:color="auto"/>
      </w:divBdr>
    </w:div>
    <w:div w:id="1966807754">
      <w:bodyDiv w:val="1"/>
      <w:marLeft w:val="0"/>
      <w:marRight w:val="0"/>
      <w:marTop w:val="0"/>
      <w:marBottom w:val="0"/>
      <w:divBdr>
        <w:top w:val="none" w:sz="0" w:space="0" w:color="auto"/>
        <w:left w:val="none" w:sz="0" w:space="0" w:color="auto"/>
        <w:bottom w:val="none" w:sz="0" w:space="0" w:color="auto"/>
        <w:right w:val="none" w:sz="0" w:space="0" w:color="auto"/>
      </w:divBdr>
    </w:div>
    <w:div w:id="2014606701">
      <w:bodyDiv w:val="1"/>
      <w:marLeft w:val="0"/>
      <w:marRight w:val="0"/>
      <w:marTop w:val="0"/>
      <w:marBottom w:val="0"/>
      <w:divBdr>
        <w:top w:val="none" w:sz="0" w:space="0" w:color="auto"/>
        <w:left w:val="none" w:sz="0" w:space="0" w:color="auto"/>
        <w:bottom w:val="none" w:sz="0" w:space="0" w:color="auto"/>
        <w:right w:val="none" w:sz="0" w:space="0" w:color="auto"/>
      </w:divBdr>
    </w:div>
    <w:div w:id="20469758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idala.e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emf"/><Relationship Id="rId17" Type="http://schemas.openxmlformats.org/officeDocument/2006/relationships/oleObject" Target="C:Users:Endla:Documents:Aruanded:2015:Aastaaruanne:Bilanss_konsol.xls!Bilanss!R2C1:R32C4" TargetMode="External"/><Relationship Id="rId18" Type="http://schemas.openxmlformats.org/officeDocument/2006/relationships/image" Target="media/image2.emf"/><Relationship Id="rId19" Type="http://schemas.openxmlformats.org/officeDocument/2006/relationships/oleObject" Target="C:Users:Endla:Documents:Aruanded:2015:Aastaaruanne:Bilanss_konsol.xls!Tulem!R2C1:R34C4" TargetMode="External"/><Relationship Id="rId30" Type="http://schemas.openxmlformats.org/officeDocument/2006/relationships/image" Target="media/image8.emf"/><Relationship Id="rId31" Type="http://schemas.openxmlformats.org/officeDocument/2006/relationships/oleObject" Target="C:Users:Endla:Documents:Aruanded:2015:Aastaaruanne:Bilanss_konsol.xls!Lisa3!R3C1:R21C6" TargetMode="External"/><Relationship Id="rId32" Type="http://schemas.openxmlformats.org/officeDocument/2006/relationships/image" Target="media/image9.emf"/><Relationship Id="rId33" Type="http://schemas.openxmlformats.org/officeDocument/2006/relationships/oleObject" Target="C:Users:Endla:Documents:Aruanded:2015:Aastaaruanne:Bilanss_konsol.xls!Lisa4!R3C1:R44C5" TargetMode="External"/><Relationship Id="rId34" Type="http://schemas.openxmlformats.org/officeDocument/2006/relationships/image" Target="media/image10.emf"/><Relationship Id="rId35" Type="http://schemas.openxmlformats.org/officeDocument/2006/relationships/oleObject" Target="C:Users:Endla:Documents:Aruanded:2015:Aastaaruanne:Bilanss_konsol.xls!Lisa5!R3C1:R14C8" TargetMode="External"/><Relationship Id="rId36" Type="http://schemas.openxmlformats.org/officeDocument/2006/relationships/image" Target="media/image11.emf"/><Relationship Id="rId37" Type="http://schemas.openxmlformats.org/officeDocument/2006/relationships/oleObject" Target="C:Users:Endla:Documents:Aruanded:2015:Aastaaruanne:Bilanss_konsol.xls!Lisa6!R3C1:R7C8" TargetMode="External"/><Relationship Id="rId38" Type="http://schemas.openxmlformats.org/officeDocument/2006/relationships/image" Target="media/image12.emf"/><Relationship Id="rId39" Type="http://schemas.openxmlformats.org/officeDocument/2006/relationships/oleObject" Target="C:Users:Endla:Documents:Aruanded:2015:Aastaaruanne:Bilanss_konsol.xls!Lisa7!R9C1:R25C6" TargetMode="External"/><Relationship Id="rId50" Type="http://schemas.openxmlformats.org/officeDocument/2006/relationships/oleObject" Target="C:Users:Endla:Documents:Aruanded:2015:Aastaaruanne:Bilanss_konsol.xls!Lisa10!R3C1:R38C12" TargetMode="External"/><Relationship Id="rId51" Type="http://schemas.openxmlformats.org/officeDocument/2006/relationships/header" Target="header7.xml"/><Relationship Id="rId52" Type="http://schemas.openxmlformats.org/officeDocument/2006/relationships/footer" Target="footer6.xml"/><Relationship Id="rId53" Type="http://schemas.openxmlformats.org/officeDocument/2006/relationships/image" Target="media/image16.emf"/><Relationship Id="rId54" Type="http://schemas.openxmlformats.org/officeDocument/2006/relationships/oleObject" Target="C:Users:Endla:Documents:Aruanded:2015:Aastaaruanne:Bilanss_konsol.xls!Lisa11!R3C1:R44C4" TargetMode="External"/><Relationship Id="rId55" Type="http://schemas.openxmlformats.org/officeDocument/2006/relationships/image" Target="media/image17.emf"/><Relationship Id="rId56" Type="http://schemas.openxmlformats.org/officeDocument/2006/relationships/oleObject" Target="C:Users:Endla:Documents:Aruanded:2015:Aastaaruanne:Bilanss_konsol.xls!Lisa11!R45C1:R103C4" TargetMode="External"/><Relationship Id="rId57" Type="http://schemas.openxmlformats.org/officeDocument/2006/relationships/image" Target="media/image18.emf"/><Relationship Id="rId58" Type="http://schemas.openxmlformats.org/officeDocument/2006/relationships/oleObject" Target="C:Users:Endla:Documents:Aruanded:2015:Aastaaruanne:Bilanss_konsol.xls!Lisa11!R104C1:R159C4" TargetMode="External"/><Relationship Id="rId59" Type="http://schemas.openxmlformats.org/officeDocument/2006/relationships/image" Target="media/image19.emf"/><Relationship Id="rId70" Type="http://schemas.openxmlformats.org/officeDocument/2006/relationships/footer" Target="footer8.xml"/><Relationship Id="rId71" Type="http://schemas.openxmlformats.org/officeDocument/2006/relationships/header" Target="header10.xml"/><Relationship Id="rId72" Type="http://schemas.openxmlformats.org/officeDocument/2006/relationships/footer" Target="footer9.xml"/><Relationship Id="rId73" Type="http://schemas.openxmlformats.org/officeDocument/2006/relationships/image" Target="media/image23.emf"/><Relationship Id="rId74" Type="http://schemas.openxmlformats.org/officeDocument/2006/relationships/oleObject" Target="C:Users:Endla:Documents:Aruanded:2015:Aastaaruanne:Bilanss_konsol.xls!Lisa15!R3C1:R38C7" TargetMode="External"/><Relationship Id="rId75" Type="http://schemas.openxmlformats.org/officeDocument/2006/relationships/image" Target="media/image24.emf"/><Relationship Id="rId76" Type="http://schemas.openxmlformats.org/officeDocument/2006/relationships/oleObject" Target="C:Users:Endla:Documents:Aruanded:2015:Aastaaruanne:Bilanss_konsol.xls!Lisa16!R3C1:R5C7" TargetMode="External"/><Relationship Id="rId77" Type="http://schemas.openxmlformats.org/officeDocument/2006/relationships/header" Target="header11.xml"/><Relationship Id="rId78" Type="http://schemas.openxmlformats.org/officeDocument/2006/relationships/footer" Target="footer10.xml"/><Relationship Id="rId79" Type="http://schemas.openxmlformats.org/officeDocument/2006/relationships/image" Target="media/image25.emf"/><Relationship Id="rId90" Type="http://schemas.openxmlformats.org/officeDocument/2006/relationships/oleObject" Target="C:Users:Endla:Documents:Aruanded:2015:Aastaaruanne:Bilanss_ridala.xls!Rahavoog!R2C1:R33C3" TargetMode="External"/><Relationship Id="rId91" Type="http://schemas.openxmlformats.org/officeDocument/2006/relationships/image" Target="media/image30.emf"/><Relationship Id="rId92" Type="http://schemas.openxmlformats.org/officeDocument/2006/relationships/oleObject" Target="C:Users:Endla:Documents:Aruanded:2015:Aastaaruanne:Bilanss_ridala.xls!Netovara!R4C1:R29C5" TargetMode="External"/><Relationship Id="rId93" Type="http://schemas.openxmlformats.org/officeDocument/2006/relationships/image" Target="media/image31.emf"/><Relationship Id="rId94" Type="http://schemas.openxmlformats.org/officeDocument/2006/relationships/oleObject" Target="C:Users:Endla:Documents:Aruanded:2015:Aastaaruanne:Bilanss_ridala.xls!Selgitus!R4C1:R41C5" TargetMode="External"/><Relationship Id="rId95" Type="http://schemas.openxmlformats.org/officeDocument/2006/relationships/header" Target="header13.xml"/><Relationship Id="rId96" Type="http://schemas.openxmlformats.org/officeDocument/2006/relationships/footer" Target="footer12.xml"/><Relationship Id="rId97" Type="http://schemas.openxmlformats.org/officeDocument/2006/relationships/header" Target="header14.xml"/><Relationship Id="rId98" Type="http://schemas.openxmlformats.org/officeDocument/2006/relationships/footer" Target="footer13.xml"/><Relationship Id="rId99" Type="http://schemas.openxmlformats.org/officeDocument/2006/relationships/header" Target="header15.xml"/><Relationship Id="rId20" Type="http://schemas.openxmlformats.org/officeDocument/2006/relationships/image" Target="media/image3.emf"/><Relationship Id="rId21" Type="http://schemas.openxmlformats.org/officeDocument/2006/relationships/oleObject" Target="C:Users:Endla:Documents:Aruanded:2015:Aastaaruanne:Bilanss_konsol.xls!Neto!R5C1:R33C5" TargetMode="External"/><Relationship Id="rId22" Type="http://schemas.openxmlformats.org/officeDocument/2006/relationships/image" Target="media/image4.emf"/><Relationship Id="rId23" Type="http://schemas.openxmlformats.org/officeDocument/2006/relationships/oleObject" Target="C:Users:Endla:Documents:Aruanded:2015:Aastaaruanne:Bilanss_ridala.xls!Eelarve!R3C1:R45C6" TargetMode="External"/><Relationship Id="rId24" Type="http://schemas.openxmlformats.org/officeDocument/2006/relationships/image" Target="media/image5.emf"/><Relationship Id="rId25" Type="http://schemas.openxmlformats.org/officeDocument/2006/relationships/oleObject" Target="C:Users:Endla:Documents:Aruanded:2015:Aastaaruanne:Bilanss_ridala.xls!Eelarve!R46C1:R86C6" TargetMode="External"/><Relationship Id="rId26" Type="http://schemas.openxmlformats.org/officeDocument/2006/relationships/image" Target="media/image6.emf"/><Relationship Id="rId27" Type="http://schemas.openxmlformats.org/officeDocument/2006/relationships/oleObject" Target="C:Users:Endla:Documents:Aruanded:2015:Aastaaruanne:Bilanss_ridala.xls!Eelarve!R88C1:R119C6" TargetMode="External"/><Relationship Id="rId28" Type="http://schemas.openxmlformats.org/officeDocument/2006/relationships/image" Target="media/image7.emf"/><Relationship Id="rId29" Type="http://schemas.openxmlformats.org/officeDocument/2006/relationships/oleObject" Target="C:Users:Endla:Documents:Aruanded:2015:Aastaaruanne:Bilanss_konsol.xls!Lisa2!R3C1:R9C6" TargetMode="External"/><Relationship Id="rId40" Type="http://schemas.openxmlformats.org/officeDocument/2006/relationships/header" Target="header4.xml"/><Relationship Id="rId41" Type="http://schemas.openxmlformats.org/officeDocument/2006/relationships/header" Target="header5.xml"/><Relationship Id="rId42" Type="http://schemas.openxmlformats.org/officeDocument/2006/relationships/footer" Target="footer4.xml"/><Relationship Id="rId43" Type="http://schemas.openxmlformats.org/officeDocument/2006/relationships/image" Target="media/image13.emf"/><Relationship Id="rId44" Type="http://schemas.openxmlformats.org/officeDocument/2006/relationships/oleObject" Target="C:Users:Endla:Documents:Aruanded:2015:Aastaaruanne:Bilanss_konsol.xls!Lisa8!R3C1:R25C8" TargetMode="External"/><Relationship Id="rId45" Type="http://schemas.openxmlformats.org/officeDocument/2006/relationships/image" Target="media/image14.emf"/><Relationship Id="rId46" Type="http://schemas.openxmlformats.org/officeDocument/2006/relationships/oleObject" Target="C:Users:Endla:Documents:Aruanded:2015:Aastaaruanne:Bilanss_konsol.xls!Lisa9!R3C1:R19C8" TargetMode="External"/><Relationship Id="rId47" Type="http://schemas.openxmlformats.org/officeDocument/2006/relationships/header" Target="header6.xml"/><Relationship Id="rId48" Type="http://schemas.openxmlformats.org/officeDocument/2006/relationships/footer" Target="footer5.xml"/><Relationship Id="rId49" Type="http://schemas.openxmlformats.org/officeDocument/2006/relationships/image" Target="media/image15.emf"/><Relationship Id="rId60" Type="http://schemas.openxmlformats.org/officeDocument/2006/relationships/oleObject" Target="C:Users:Endla:Documents:Aruanded:2015:Aastaaruanne:Bilanss_konsol.xls!Lisa11!R160C1:R178C4" TargetMode="External"/><Relationship Id="rId61" Type="http://schemas.openxmlformats.org/officeDocument/2006/relationships/image" Target="media/image20.emf"/><Relationship Id="rId62" Type="http://schemas.openxmlformats.org/officeDocument/2006/relationships/oleObject" Target="C:Users:Endla:Documents:Aruanded:2015:Aastaaruanne:Bilanss_konsol.xls!Lisa12!R3C1:R14C7" TargetMode="External"/><Relationship Id="rId63" Type="http://schemas.openxmlformats.org/officeDocument/2006/relationships/image" Target="media/image21.emf"/><Relationship Id="rId64" Type="http://schemas.openxmlformats.org/officeDocument/2006/relationships/oleObject" Target="C:Users:Endla:Documents:Aruanded:2015:Aastaaruanne:Bilanss_konsol.xls!Lisa13!R3C1:R9C4" TargetMode="External"/><Relationship Id="rId65" Type="http://schemas.openxmlformats.org/officeDocument/2006/relationships/header" Target="header8.xml"/><Relationship Id="rId66" Type="http://schemas.openxmlformats.org/officeDocument/2006/relationships/footer" Target="footer7.xml"/><Relationship Id="rId67" Type="http://schemas.openxmlformats.org/officeDocument/2006/relationships/image" Target="media/image22.emf"/><Relationship Id="rId68" Type="http://schemas.openxmlformats.org/officeDocument/2006/relationships/oleObject" Target="C:Users:Endla:Documents:Aruanded:2015:Aastaaruanne:Bilanss_konsol.xls!Lisa14!R3C1:R35C5" TargetMode="External"/><Relationship Id="rId69" Type="http://schemas.openxmlformats.org/officeDocument/2006/relationships/header" Target="header9.xml"/><Relationship Id="rId100" Type="http://schemas.openxmlformats.org/officeDocument/2006/relationships/footer" Target="footer14.xml"/><Relationship Id="rId80" Type="http://schemas.openxmlformats.org/officeDocument/2006/relationships/oleObject" Target="C:Users:Endla:Documents:Aruanded:2015:Aastaaruanne:Bilanss_konsol.xls!Lisa17!R4C1:R17C13" TargetMode="External"/><Relationship Id="rId81" Type="http://schemas.openxmlformats.org/officeDocument/2006/relationships/header" Target="header12.xml"/><Relationship Id="rId82" Type="http://schemas.openxmlformats.org/officeDocument/2006/relationships/footer" Target="footer11.xml"/><Relationship Id="rId83" Type="http://schemas.openxmlformats.org/officeDocument/2006/relationships/image" Target="media/image26.emf"/><Relationship Id="rId84" Type="http://schemas.openxmlformats.org/officeDocument/2006/relationships/oleObject" Target="C:Users:Endla:Documents:Aruanded:2015:Aastaaruanne:Bilanss_konsol.xls!Lisa%2018!R4C1:R25C6" TargetMode="External"/><Relationship Id="rId85" Type="http://schemas.openxmlformats.org/officeDocument/2006/relationships/image" Target="media/image27.emf"/><Relationship Id="rId86" Type="http://schemas.openxmlformats.org/officeDocument/2006/relationships/oleObject" Target="C:Users:Endla:Documents:Aruanded:2015:Aastaaruanne:Bilanss_ridala.xls!Bilanss!R3C1:R29C3" TargetMode="External"/><Relationship Id="rId87" Type="http://schemas.openxmlformats.org/officeDocument/2006/relationships/image" Target="media/image28.emf"/><Relationship Id="rId88" Type="http://schemas.openxmlformats.org/officeDocument/2006/relationships/oleObject" Target="C:Users:Endla:Documents:Aruanded:2015:Aastaaruanne:Bilanss_ridala.xls!Tulem!R2C1:R32C3" TargetMode="External"/><Relationship Id="rId89"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F12D-8C07-B342-B9FA-21F35EC5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6615</Words>
  <Characters>37707</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Sisukord</vt:lpstr>
    </vt:vector>
  </TitlesOfParts>
  <Company>Palivere Laste- ja Noortekodu</Company>
  <LinksUpToDate>false</LinksUpToDate>
  <CharactersWithSpaces>44234</CharactersWithSpaces>
  <SharedDoc>false</SharedDoc>
  <HLinks>
    <vt:vector size="252" baseType="variant">
      <vt:variant>
        <vt:i4>1441807</vt:i4>
      </vt:variant>
      <vt:variant>
        <vt:i4>245</vt:i4>
      </vt:variant>
      <vt:variant>
        <vt:i4>0</vt:i4>
      </vt:variant>
      <vt:variant>
        <vt:i4>5</vt:i4>
      </vt:variant>
      <vt:variant>
        <vt:lpwstr/>
      </vt:variant>
      <vt:variant>
        <vt:lpwstr>_Toc450570915</vt:lpwstr>
      </vt:variant>
      <vt:variant>
        <vt:i4>1441806</vt:i4>
      </vt:variant>
      <vt:variant>
        <vt:i4>239</vt:i4>
      </vt:variant>
      <vt:variant>
        <vt:i4>0</vt:i4>
      </vt:variant>
      <vt:variant>
        <vt:i4>5</vt:i4>
      </vt:variant>
      <vt:variant>
        <vt:lpwstr/>
      </vt:variant>
      <vt:variant>
        <vt:lpwstr>_Toc450570914</vt:lpwstr>
      </vt:variant>
      <vt:variant>
        <vt:i4>1441801</vt:i4>
      </vt:variant>
      <vt:variant>
        <vt:i4>233</vt:i4>
      </vt:variant>
      <vt:variant>
        <vt:i4>0</vt:i4>
      </vt:variant>
      <vt:variant>
        <vt:i4>5</vt:i4>
      </vt:variant>
      <vt:variant>
        <vt:lpwstr/>
      </vt:variant>
      <vt:variant>
        <vt:lpwstr>_Toc450570913</vt:lpwstr>
      </vt:variant>
      <vt:variant>
        <vt:i4>1441800</vt:i4>
      </vt:variant>
      <vt:variant>
        <vt:i4>227</vt:i4>
      </vt:variant>
      <vt:variant>
        <vt:i4>0</vt:i4>
      </vt:variant>
      <vt:variant>
        <vt:i4>5</vt:i4>
      </vt:variant>
      <vt:variant>
        <vt:lpwstr/>
      </vt:variant>
      <vt:variant>
        <vt:lpwstr>_Toc450570912</vt:lpwstr>
      </vt:variant>
      <vt:variant>
        <vt:i4>1441803</vt:i4>
      </vt:variant>
      <vt:variant>
        <vt:i4>221</vt:i4>
      </vt:variant>
      <vt:variant>
        <vt:i4>0</vt:i4>
      </vt:variant>
      <vt:variant>
        <vt:i4>5</vt:i4>
      </vt:variant>
      <vt:variant>
        <vt:lpwstr/>
      </vt:variant>
      <vt:variant>
        <vt:lpwstr>_Toc450570911</vt:lpwstr>
      </vt:variant>
      <vt:variant>
        <vt:i4>1441802</vt:i4>
      </vt:variant>
      <vt:variant>
        <vt:i4>215</vt:i4>
      </vt:variant>
      <vt:variant>
        <vt:i4>0</vt:i4>
      </vt:variant>
      <vt:variant>
        <vt:i4>5</vt:i4>
      </vt:variant>
      <vt:variant>
        <vt:lpwstr/>
      </vt:variant>
      <vt:variant>
        <vt:lpwstr>_Toc450570910</vt:lpwstr>
      </vt:variant>
      <vt:variant>
        <vt:i4>1507331</vt:i4>
      </vt:variant>
      <vt:variant>
        <vt:i4>209</vt:i4>
      </vt:variant>
      <vt:variant>
        <vt:i4>0</vt:i4>
      </vt:variant>
      <vt:variant>
        <vt:i4>5</vt:i4>
      </vt:variant>
      <vt:variant>
        <vt:lpwstr/>
      </vt:variant>
      <vt:variant>
        <vt:lpwstr>_Toc450570909</vt:lpwstr>
      </vt:variant>
      <vt:variant>
        <vt:i4>1507330</vt:i4>
      </vt:variant>
      <vt:variant>
        <vt:i4>203</vt:i4>
      </vt:variant>
      <vt:variant>
        <vt:i4>0</vt:i4>
      </vt:variant>
      <vt:variant>
        <vt:i4>5</vt:i4>
      </vt:variant>
      <vt:variant>
        <vt:lpwstr/>
      </vt:variant>
      <vt:variant>
        <vt:lpwstr>_Toc450570908</vt:lpwstr>
      </vt:variant>
      <vt:variant>
        <vt:i4>1507341</vt:i4>
      </vt:variant>
      <vt:variant>
        <vt:i4>197</vt:i4>
      </vt:variant>
      <vt:variant>
        <vt:i4>0</vt:i4>
      </vt:variant>
      <vt:variant>
        <vt:i4>5</vt:i4>
      </vt:variant>
      <vt:variant>
        <vt:lpwstr/>
      </vt:variant>
      <vt:variant>
        <vt:lpwstr>_Toc450570907</vt:lpwstr>
      </vt:variant>
      <vt:variant>
        <vt:i4>1507340</vt:i4>
      </vt:variant>
      <vt:variant>
        <vt:i4>191</vt:i4>
      </vt:variant>
      <vt:variant>
        <vt:i4>0</vt:i4>
      </vt:variant>
      <vt:variant>
        <vt:i4>5</vt:i4>
      </vt:variant>
      <vt:variant>
        <vt:lpwstr/>
      </vt:variant>
      <vt:variant>
        <vt:lpwstr>_Toc450570906</vt:lpwstr>
      </vt:variant>
      <vt:variant>
        <vt:i4>1507343</vt:i4>
      </vt:variant>
      <vt:variant>
        <vt:i4>185</vt:i4>
      </vt:variant>
      <vt:variant>
        <vt:i4>0</vt:i4>
      </vt:variant>
      <vt:variant>
        <vt:i4>5</vt:i4>
      </vt:variant>
      <vt:variant>
        <vt:lpwstr/>
      </vt:variant>
      <vt:variant>
        <vt:lpwstr>_Toc450570905</vt:lpwstr>
      </vt:variant>
      <vt:variant>
        <vt:i4>1507342</vt:i4>
      </vt:variant>
      <vt:variant>
        <vt:i4>179</vt:i4>
      </vt:variant>
      <vt:variant>
        <vt:i4>0</vt:i4>
      </vt:variant>
      <vt:variant>
        <vt:i4>5</vt:i4>
      </vt:variant>
      <vt:variant>
        <vt:lpwstr/>
      </vt:variant>
      <vt:variant>
        <vt:lpwstr>_Toc450570904</vt:lpwstr>
      </vt:variant>
      <vt:variant>
        <vt:i4>1507337</vt:i4>
      </vt:variant>
      <vt:variant>
        <vt:i4>173</vt:i4>
      </vt:variant>
      <vt:variant>
        <vt:i4>0</vt:i4>
      </vt:variant>
      <vt:variant>
        <vt:i4>5</vt:i4>
      </vt:variant>
      <vt:variant>
        <vt:lpwstr/>
      </vt:variant>
      <vt:variant>
        <vt:lpwstr>_Toc450570903</vt:lpwstr>
      </vt:variant>
      <vt:variant>
        <vt:i4>1507336</vt:i4>
      </vt:variant>
      <vt:variant>
        <vt:i4>167</vt:i4>
      </vt:variant>
      <vt:variant>
        <vt:i4>0</vt:i4>
      </vt:variant>
      <vt:variant>
        <vt:i4>5</vt:i4>
      </vt:variant>
      <vt:variant>
        <vt:lpwstr/>
      </vt:variant>
      <vt:variant>
        <vt:lpwstr>_Toc450570902</vt:lpwstr>
      </vt:variant>
      <vt:variant>
        <vt:i4>1507339</vt:i4>
      </vt:variant>
      <vt:variant>
        <vt:i4>161</vt:i4>
      </vt:variant>
      <vt:variant>
        <vt:i4>0</vt:i4>
      </vt:variant>
      <vt:variant>
        <vt:i4>5</vt:i4>
      </vt:variant>
      <vt:variant>
        <vt:lpwstr/>
      </vt:variant>
      <vt:variant>
        <vt:lpwstr>_Toc450570901</vt:lpwstr>
      </vt:variant>
      <vt:variant>
        <vt:i4>1507338</vt:i4>
      </vt:variant>
      <vt:variant>
        <vt:i4>155</vt:i4>
      </vt:variant>
      <vt:variant>
        <vt:i4>0</vt:i4>
      </vt:variant>
      <vt:variant>
        <vt:i4>5</vt:i4>
      </vt:variant>
      <vt:variant>
        <vt:lpwstr/>
      </vt:variant>
      <vt:variant>
        <vt:lpwstr>_Toc450570900</vt:lpwstr>
      </vt:variant>
      <vt:variant>
        <vt:i4>1966082</vt:i4>
      </vt:variant>
      <vt:variant>
        <vt:i4>149</vt:i4>
      </vt:variant>
      <vt:variant>
        <vt:i4>0</vt:i4>
      </vt:variant>
      <vt:variant>
        <vt:i4>5</vt:i4>
      </vt:variant>
      <vt:variant>
        <vt:lpwstr/>
      </vt:variant>
      <vt:variant>
        <vt:lpwstr>_Toc450570899</vt:lpwstr>
      </vt:variant>
      <vt:variant>
        <vt:i4>1966083</vt:i4>
      </vt:variant>
      <vt:variant>
        <vt:i4>143</vt:i4>
      </vt:variant>
      <vt:variant>
        <vt:i4>0</vt:i4>
      </vt:variant>
      <vt:variant>
        <vt:i4>5</vt:i4>
      </vt:variant>
      <vt:variant>
        <vt:lpwstr/>
      </vt:variant>
      <vt:variant>
        <vt:lpwstr>_Toc450570898</vt:lpwstr>
      </vt:variant>
      <vt:variant>
        <vt:i4>1966092</vt:i4>
      </vt:variant>
      <vt:variant>
        <vt:i4>137</vt:i4>
      </vt:variant>
      <vt:variant>
        <vt:i4>0</vt:i4>
      </vt:variant>
      <vt:variant>
        <vt:i4>5</vt:i4>
      </vt:variant>
      <vt:variant>
        <vt:lpwstr/>
      </vt:variant>
      <vt:variant>
        <vt:lpwstr>_Toc450570897</vt:lpwstr>
      </vt:variant>
      <vt:variant>
        <vt:i4>1966093</vt:i4>
      </vt:variant>
      <vt:variant>
        <vt:i4>131</vt:i4>
      </vt:variant>
      <vt:variant>
        <vt:i4>0</vt:i4>
      </vt:variant>
      <vt:variant>
        <vt:i4>5</vt:i4>
      </vt:variant>
      <vt:variant>
        <vt:lpwstr/>
      </vt:variant>
      <vt:variant>
        <vt:lpwstr>_Toc450570896</vt:lpwstr>
      </vt:variant>
      <vt:variant>
        <vt:i4>1966094</vt:i4>
      </vt:variant>
      <vt:variant>
        <vt:i4>125</vt:i4>
      </vt:variant>
      <vt:variant>
        <vt:i4>0</vt:i4>
      </vt:variant>
      <vt:variant>
        <vt:i4>5</vt:i4>
      </vt:variant>
      <vt:variant>
        <vt:lpwstr/>
      </vt:variant>
      <vt:variant>
        <vt:lpwstr>_Toc450570895</vt:lpwstr>
      </vt:variant>
      <vt:variant>
        <vt:i4>1966095</vt:i4>
      </vt:variant>
      <vt:variant>
        <vt:i4>119</vt:i4>
      </vt:variant>
      <vt:variant>
        <vt:i4>0</vt:i4>
      </vt:variant>
      <vt:variant>
        <vt:i4>5</vt:i4>
      </vt:variant>
      <vt:variant>
        <vt:lpwstr/>
      </vt:variant>
      <vt:variant>
        <vt:lpwstr>_Toc450570894</vt:lpwstr>
      </vt:variant>
      <vt:variant>
        <vt:i4>1966088</vt:i4>
      </vt:variant>
      <vt:variant>
        <vt:i4>113</vt:i4>
      </vt:variant>
      <vt:variant>
        <vt:i4>0</vt:i4>
      </vt:variant>
      <vt:variant>
        <vt:i4>5</vt:i4>
      </vt:variant>
      <vt:variant>
        <vt:lpwstr/>
      </vt:variant>
      <vt:variant>
        <vt:lpwstr>_Toc450570893</vt:lpwstr>
      </vt:variant>
      <vt:variant>
        <vt:i4>1966089</vt:i4>
      </vt:variant>
      <vt:variant>
        <vt:i4>107</vt:i4>
      </vt:variant>
      <vt:variant>
        <vt:i4>0</vt:i4>
      </vt:variant>
      <vt:variant>
        <vt:i4>5</vt:i4>
      </vt:variant>
      <vt:variant>
        <vt:lpwstr/>
      </vt:variant>
      <vt:variant>
        <vt:lpwstr>_Toc450570892</vt:lpwstr>
      </vt:variant>
      <vt:variant>
        <vt:i4>1966090</vt:i4>
      </vt:variant>
      <vt:variant>
        <vt:i4>101</vt:i4>
      </vt:variant>
      <vt:variant>
        <vt:i4>0</vt:i4>
      </vt:variant>
      <vt:variant>
        <vt:i4>5</vt:i4>
      </vt:variant>
      <vt:variant>
        <vt:lpwstr/>
      </vt:variant>
      <vt:variant>
        <vt:lpwstr>_Toc450570891</vt:lpwstr>
      </vt:variant>
      <vt:variant>
        <vt:i4>1966091</vt:i4>
      </vt:variant>
      <vt:variant>
        <vt:i4>95</vt:i4>
      </vt:variant>
      <vt:variant>
        <vt:i4>0</vt:i4>
      </vt:variant>
      <vt:variant>
        <vt:i4>5</vt:i4>
      </vt:variant>
      <vt:variant>
        <vt:lpwstr/>
      </vt:variant>
      <vt:variant>
        <vt:lpwstr>_Toc450570890</vt:lpwstr>
      </vt:variant>
      <vt:variant>
        <vt:i4>2031618</vt:i4>
      </vt:variant>
      <vt:variant>
        <vt:i4>89</vt:i4>
      </vt:variant>
      <vt:variant>
        <vt:i4>0</vt:i4>
      </vt:variant>
      <vt:variant>
        <vt:i4>5</vt:i4>
      </vt:variant>
      <vt:variant>
        <vt:lpwstr/>
      </vt:variant>
      <vt:variant>
        <vt:lpwstr>_Toc450570889</vt:lpwstr>
      </vt:variant>
      <vt:variant>
        <vt:i4>2031619</vt:i4>
      </vt:variant>
      <vt:variant>
        <vt:i4>83</vt:i4>
      </vt:variant>
      <vt:variant>
        <vt:i4>0</vt:i4>
      </vt:variant>
      <vt:variant>
        <vt:i4>5</vt:i4>
      </vt:variant>
      <vt:variant>
        <vt:lpwstr/>
      </vt:variant>
      <vt:variant>
        <vt:lpwstr>_Toc450570888</vt:lpwstr>
      </vt:variant>
      <vt:variant>
        <vt:i4>2031628</vt:i4>
      </vt:variant>
      <vt:variant>
        <vt:i4>77</vt:i4>
      </vt:variant>
      <vt:variant>
        <vt:i4>0</vt:i4>
      </vt:variant>
      <vt:variant>
        <vt:i4>5</vt:i4>
      </vt:variant>
      <vt:variant>
        <vt:lpwstr/>
      </vt:variant>
      <vt:variant>
        <vt:lpwstr>_Toc450570887</vt:lpwstr>
      </vt:variant>
      <vt:variant>
        <vt:i4>2031629</vt:i4>
      </vt:variant>
      <vt:variant>
        <vt:i4>71</vt:i4>
      </vt:variant>
      <vt:variant>
        <vt:i4>0</vt:i4>
      </vt:variant>
      <vt:variant>
        <vt:i4>5</vt:i4>
      </vt:variant>
      <vt:variant>
        <vt:lpwstr/>
      </vt:variant>
      <vt:variant>
        <vt:lpwstr>_Toc450570886</vt:lpwstr>
      </vt:variant>
      <vt:variant>
        <vt:i4>2031630</vt:i4>
      </vt:variant>
      <vt:variant>
        <vt:i4>65</vt:i4>
      </vt:variant>
      <vt:variant>
        <vt:i4>0</vt:i4>
      </vt:variant>
      <vt:variant>
        <vt:i4>5</vt:i4>
      </vt:variant>
      <vt:variant>
        <vt:lpwstr/>
      </vt:variant>
      <vt:variant>
        <vt:lpwstr>_Toc450570885</vt:lpwstr>
      </vt:variant>
      <vt:variant>
        <vt:i4>2031631</vt:i4>
      </vt:variant>
      <vt:variant>
        <vt:i4>59</vt:i4>
      </vt:variant>
      <vt:variant>
        <vt:i4>0</vt:i4>
      </vt:variant>
      <vt:variant>
        <vt:i4>5</vt:i4>
      </vt:variant>
      <vt:variant>
        <vt:lpwstr/>
      </vt:variant>
      <vt:variant>
        <vt:lpwstr>_Toc450570884</vt:lpwstr>
      </vt:variant>
      <vt:variant>
        <vt:i4>2031624</vt:i4>
      </vt:variant>
      <vt:variant>
        <vt:i4>53</vt:i4>
      </vt:variant>
      <vt:variant>
        <vt:i4>0</vt:i4>
      </vt:variant>
      <vt:variant>
        <vt:i4>5</vt:i4>
      </vt:variant>
      <vt:variant>
        <vt:lpwstr/>
      </vt:variant>
      <vt:variant>
        <vt:lpwstr>_Toc450570883</vt:lpwstr>
      </vt:variant>
      <vt:variant>
        <vt:i4>2031625</vt:i4>
      </vt:variant>
      <vt:variant>
        <vt:i4>47</vt:i4>
      </vt:variant>
      <vt:variant>
        <vt:i4>0</vt:i4>
      </vt:variant>
      <vt:variant>
        <vt:i4>5</vt:i4>
      </vt:variant>
      <vt:variant>
        <vt:lpwstr/>
      </vt:variant>
      <vt:variant>
        <vt:lpwstr>_Toc450570882</vt:lpwstr>
      </vt:variant>
      <vt:variant>
        <vt:i4>2031626</vt:i4>
      </vt:variant>
      <vt:variant>
        <vt:i4>41</vt:i4>
      </vt:variant>
      <vt:variant>
        <vt:i4>0</vt:i4>
      </vt:variant>
      <vt:variant>
        <vt:i4>5</vt:i4>
      </vt:variant>
      <vt:variant>
        <vt:lpwstr/>
      </vt:variant>
      <vt:variant>
        <vt:lpwstr>_Toc450570881</vt:lpwstr>
      </vt:variant>
      <vt:variant>
        <vt:i4>2031627</vt:i4>
      </vt:variant>
      <vt:variant>
        <vt:i4>35</vt:i4>
      </vt:variant>
      <vt:variant>
        <vt:i4>0</vt:i4>
      </vt:variant>
      <vt:variant>
        <vt:i4>5</vt:i4>
      </vt:variant>
      <vt:variant>
        <vt:lpwstr/>
      </vt:variant>
      <vt:variant>
        <vt:lpwstr>_Toc450570880</vt:lpwstr>
      </vt:variant>
      <vt:variant>
        <vt:i4>1048578</vt:i4>
      </vt:variant>
      <vt:variant>
        <vt:i4>29</vt:i4>
      </vt:variant>
      <vt:variant>
        <vt:i4>0</vt:i4>
      </vt:variant>
      <vt:variant>
        <vt:i4>5</vt:i4>
      </vt:variant>
      <vt:variant>
        <vt:lpwstr/>
      </vt:variant>
      <vt:variant>
        <vt:lpwstr>_Toc450570879</vt:lpwstr>
      </vt:variant>
      <vt:variant>
        <vt:i4>1048579</vt:i4>
      </vt:variant>
      <vt:variant>
        <vt:i4>23</vt:i4>
      </vt:variant>
      <vt:variant>
        <vt:i4>0</vt:i4>
      </vt:variant>
      <vt:variant>
        <vt:i4>5</vt:i4>
      </vt:variant>
      <vt:variant>
        <vt:lpwstr/>
      </vt:variant>
      <vt:variant>
        <vt:lpwstr>_Toc450570878</vt:lpwstr>
      </vt:variant>
      <vt:variant>
        <vt:i4>1048588</vt:i4>
      </vt:variant>
      <vt:variant>
        <vt:i4>17</vt:i4>
      </vt:variant>
      <vt:variant>
        <vt:i4>0</vt:i4>
      </vt:variant>
      <vt:variant>
        <vt:i4>5</vt:i4>
      </vt:variant>
      <vt:variant>
        <vt:lpwstr/>
      </vt:variant>
      <vt:variant>
        <vt:lpwstr>_Toc450570877</vt:lpwstr>
      </vt:variant>
      <vt:variant>
        <vt:i4>1048589</vt:i4>
      </vt:variant>
      <vt:variant>
        <vt:i4>11</vt:i4>
      </vt:variant>
      <vt:variant>
        <vt:i4>0</vt:i4>
      </vt:variant>
      <vt:variant>
        <vt:i4>5</vt:i4>
      </vt:variant>
      <vt:variant>
        <vt:lpwstr/>
      </vt:variant>
      <vt:variant>
        <vt:lpwstr>_Toc450570876</vt:lpwstr>
      </vt:variant>
      <vt:variant>
        <vt:i4>1048590</vt:i4>
      </vt:variant>
      <vt:variant>
        <vt:i4>5</vt:i4>
      </vt:variant>
      <vt:variant>
        <vt:i4>0</vt:i4>
      </vt:variant>
      <vt:variant>
        <vt:i4>5</vt:i4>
      </vt:variant>
      <vt:variant>
        <vt:lpwstr/>
      </vt:variant>
      <vt:variant>
        <vt:lpwstr>_Toc450570875</vt:lpwstr>
      </vt:variant>
      <vt:variant>
        <vt:i4>1704051</vt:i4>
      </vt:variant>
      <vt:variant>
        <vt:i4>0</vt:i4>
      </vt:variant>
      <vt:variant>
        <vt:i4>0</vt:i4>
      </vt:variant>
      <vt:variant>
        <vt:i4>5</vt:i4>
      </vt:variant>
      <vt:variant>
        <vt:lpwstr>http://www.ridala.ee/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Sisukord</dc:title>
  <dc:subject/>
  <dc:creator>Endla Suurküla</dc:creator>
  <cp:keywords/>
  <cp:lastModifiedBy>Margus Metssalu</cp:lastModifiedBy>
  <cp:revision>2</cp:revision>
  <cp:lastPrinted>2016-12-06T08:27:00Z</cp:lastPrinted>
  <dcterms:created xsi:type="dcterms:W3CDTF">2016-12-06T08:31:00Z</dcterms:created>
  <dcterms:modified xsi:type="dcterms:W3CDTF">2016-12-06T08:31:00Z</dcterms:modified>
</cp:coreProperties>
</file>